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pPr>
      <w:r>
        <w:rPr/>
        <w:drawing>
          <wp:inline distT="0" distB="0" distL="0" distR="0">
            <wp:extent cx="1952625" cy="14668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rcRect l="0" t="4350" r="0" b="0"/>
                    <a:stretch>
                      <a:fillRect/>
                    </a:stretch>
                  </pic:blipFill>
                  <pic:spPr bwMode="auto">
                    <a:xfrm>
                      <a:off x="0" y="0"/>
                      <a:ext cx="1952625" cy="1466850"/>
                    </a:xfrm>
                    <a:prstGeom prst="rect">
                      <a:avLst/>
                    </a:prstGeom>
                    <a:noFill/>
                  </pic:spPr>
                </pic:pic>
              </a:graphicData>
            </a:graphic>
          </wp:inline>
        </w:drawing>
      </w:r>
    </w:p>
    <w:p>
      <w:pPr>
        <w:pStyle w:val="normal1"/>
        <w:jc w:val="center"/>
        <w:rPr>
          <w:rFonts w:ascii="Arial" w:hAnsi="Arial" w:eastAsia="Arial" w:cs="Arial"/>
          <w:b/>
          <w:bCs/>
        </w:rPr>
      </w:pPr>
      <w:r>
        <w:rPr>
          <w:rFonts w:eastAsia="Arial" w:cs="Arial" w:ascii="Arial" w:hAnsi="Arial"/>
          <w:b/>
          <w:bCs/>
          <w:u w:val="single"/>
        </w:rPr>
        <w:t>COMPLETED:</w:t>
      </w:r>
      <w:r>
        <w:rPr>
          <w:rFonts w:eastAsia="Arial" w:cs="Arial" w:ascii="Arial" w:hAnsi="Arial"/>
          <w:b/>
          <w:bCs/>
        </w:rPr>
        <w:t>8/9/2025</w:t>
      </w:r>
    </w:p>
    <w:p>
      <w:pPr>
        <w:pStyle w:val="normal1"/>
        <w:jc w:val="center"/>
        <w:rPr>
          <w:rFonts w:ascii="Arial" w:hAnsi="Arial" w:eastAsia="Arial" w:cs="Arial"/>
          <w:b/>
          <w:bCs/>
        </w:rPr>
      </w:pPr>
      <w:r>
        <w:rPr>
          <w:rFonts w:eastAsia="Arial" w:cs="Arial" w:ascii="Arial" w:hAnsi="Arial"/>
          <w:b/>
          <w:bCs/>
          <w:u w:val="single"/>
        </w:rPr>
        <w:t>DATE OF NEXT REVIEW:</w:t>
      </w:r>
      <w:r>
        <w:rPr>
          <w:rFonts w:eastAsia="Arial" w:cs="Arial" w:ascii="Arial" w:hAnsi="Arial"/>
          <w:b/>
          <w:bCs/>
        </w:rPr>
        <w:t>8/9/26</w:t>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t>Safeguarding and Child Protection Policy</w:t>
      </w:r>
    </w:p>
    <w:p>
      <w:pPr>
        <w:pStyle w:val="normal1"/>
        <w:jc w:val="center"/>
        <w:rPr>
          <w:rFonts w:ascii="Arial" w:hAnsi="Arial" w:eastAsia="Arial" w:cs="Arial"/>
          <w:b/>
          <w:bCs/>
          <w:u w:val="single"/>
        </w:rPr>
      </w:pPr>
      <w:r>
        <w:rPr>
          <w:rFonts w:eastAsia="Arial" w:cs="Arial" w:ascii="Arial" w:hAnsi="Arial"/>
          <w:b/>
          <w:bCs/>
          <w:u w:val="single"/>
        </w:rPr>
        <w:t>Introduction</w:t>
      </w:r>
    </w:p>
    <w:p>
      <w:pPr>
        <w:pStyle w:val="normal1"/>
        <w:rPr>
          <w:rFonts w:ascii="Arial" w:hAnsi="Arial" w:eastAsia="Arial" w:cs="Arial"/>
        </w:rPr>
      </w:pPr>
      <w:r>
        <w:rPr>
          <w:rFonts w:eastAsia="Arial" w:cs="Arial" w:ascii="Arial" w:hAnsi="Arial"/>
        </w:rPr>
        <w:t xml:space="preserve">This policy enables Lotus Rise to carry out its functions with a view to safeguarding and promoting the welfare of children under sections 175 and 157 of the Education Act (2002). </w:t>
      </w:r>
    </w:p>
    <w:tbl>
      <w:tblPr>
        <w:tblStyle w:val="Table1"/>
        <w:tblW w:w="9015" w:type="dxa"/>
        <w:jc w:val="start"/>
        <w:tblInd w:w="0" w:type="dxa"/>
        <w:tblLayout w:type="fixed"/>
        <w:tblCellMar>
          <w:top w:w="0" w:type="dxa"/>
          <w:start w:w="108" w:type="dxa"/>
          <w:bottom w:w="0" w:type="dxa"/>
          <w:end w:w="108" w:type="dxa"/>
        </w:tblCellMar>
        <w:tblLook w:val="0000"/>
      </w:tblPr>
      <w:tblGrid>
        <w:gridCol w:w="9015"/>
      </w:tblGrid>
      <w:tr>
        <w:trPr>
          <w:trHeight w:val="300" w:hRule="atLeast"/>
        </w:trPr>
        <w:tc>
          <w:tcPr>
            <w:tcW w:w="9015" w:type="dxa"/>
            <w:tcBorders>
              <w:top w:val="single" w:sz="4" w:space="0" w:color="000000"/>
              <w:start w:val="single" w:sz="4" w:space="0" w:color="000000"/>
              <w:bottom w:val="single" w:sz="4" w:space="0" w:color="000000"/>
              <w:end w:val="single" w:sz="4" w:space="0" w:color="000000"/>
            </w:tcBorders>
            <w:shd w:fill="C3FAF3" w:val="clear"/>
          </w:tcPr>
          <w:p>
            <w:pPr>
              <w:pStyle w:val="normal1"/>
              <w:rPr>
                <w:rFonts w:ascii="Arial" w:hAnsi="Arial" w:eastAsia="Arial" w:cs="Arial"/>
                <w:b/>
                <w:bCs/>
              </w:rPr>
            </w:pPr>
            <w:r>
              <w:rPr>
                <w:rFonts w:eastAsia="Arial" w:cs="Arial" w:ascii="Arial" w:hAnsi="Arial"/>
                <w:b/>
                <w:bCs/>
              </w:rPr>
              <w:t xml:space="preserve">The policy is in line with the following legislation and guidance: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Working Together to Safeguard Children (2023)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Children Act (1989) and Children Act (2004)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Keeping Children Safe in Education (Sept 2025)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Information Sharing: Advice for practitioners providing safeguarding services to children, young people, parents and carers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Protection of Freedoms Act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Data-Protection Act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Prevent Duty Guidance for England and Wales (2015)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Prevent Duty: departmental advice for Schools and childcare providers (2015)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Mandatory reporting of Female Genital Mutilation – procedural information (2015)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Sexual Offences Act (2003) and Serious Crime Act (2015)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Sexual violence and sexual harassment between children in Schools and colleges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Children Missing Education; statutory guidance for local authorities (2016)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Mental Health and Behaviour in Schools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Relationships and Sex Education (RSE) and Health Education (2020)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Teaching Online Safety in Schools (2019)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Serious Violence Strategy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Promoting the education of looked-after and previously looked-after children (2018)</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Promoting the education of looked-after children and previously looked-after children; statutory guidance for local authorities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Designated teacher for looked-after and previously looked-after children (2018)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Sexual violence and sexual harassment between children in schools and colleges - GOV.UK (www.gov.uk) </w:t>
            </w:r>
          </w:p>
          <w:p>
            <w:pPr>
              <w:pStyle w:val="normal1"/>
              <w:rPr>
                <w:rFonts w:ascii="Arial" w:hAnsi="Arial" w:eastAsia="Arial" w:cs="Arial"/>
              </w:rPr>
            </w:pPr>
            <w:r>
              <w:rPr>
                <w:rFonts w:eastAsia="Arial" w:cs="Arial" w:ascii="Arial" w:hAnsi="Arial"/>
              </w:rPr>
              <w:t xml:space="preserve">• </w:t>
            </w:r>
            <w:r>
              <w:rPr>
                <w:rFonts w:eastAsia="Arial" w:cs="Arial" w:ascii="Arial" w:hAnsi="Arial"/>
              </w:rPr>
              <w:t>Sexual violence and sexual harassment between children in Schools and colleges</w:t>
            </w:r>
          </w:p>
          <w:p>
            <w:pPr>
              <w:pStyle w:val="normal1"/>
              <w:spacing w:before="0" w:after="160"/>
              <w:rPr>
                <w:rFonts w:ascii="Arial" w:hAnsi="Arial" w:eastAsia="Arial" w:cs="Arial"/>
              </w:rPr>
            </w:pPr>
            <w:r>
              <w:rPr>
                <w:rFonts w:eastAsia="Arial" w:cs="Arial" w:ascii="Arial" w:hAnsi="Arial"/>
              </w:rPr>
            </w:r>
          </w:p>
        </w:tc>
      </w:tr>
    </w:tbl>
    <w:p>
      <w:pPr>
        <w:pStyle w:val="normal1"/>
        <w:rPr>
          <w:rFonts w:ascii="Arial" w:hAnsi="Arial" w:eastAsia="Arial" w:cs="Arial"/>
        </w:rPr>
      </w:pPr>
      <w:r>
        <w:rPr>
          <w:rFonts w:eastAsia="Arial" w:cs="Arial" w:ascii="Arial" w:hAnsi="Arial"/>
        </w:rPr>
      </w:r>
    </w:p>
    <w:p>
      <w:pPr>
        <w:pStyle w:val="normal1"/>
        <w:rPr>
          <w:rFonts w:ascii="Arial" w:hAnsi="Arial" w:eastAsia="Arial" w:cs="Arial"/>
          <w:b/>
          <w:bCs/>
        </w:rPr>
      </w:pPr>
      <w:r>
        <w:rPr>
          <w:rFonts w:eastAsia="Arial" w:cs="Arial" w:ascii="Arial" w:hAnsi="Arial"/>
          <w:b/>
          <w:bCs/>
        </w:rPr>
        <w:t xml:space="preserve">Safeguarding can involve a range of potential issues such as: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Neglect, physical abuse, sexual abuse and emotional abuse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Bullying, including online bullying (by text message, on social networking sites, </w:t>
      </w:r>
    </w:p>
    <w:p>
      <w:pPr>
        <w:pStyle w:val="normal1"/>
        <w:rPr>
          <w:rFonts w:ascii="Arial" w:hAnsi="Arial" w:eastAsia="Arial" w:cs="Arial"/>
        </w:rPr>
      </w:pPr>
      <w:r>
        <w:rPr>
          <w:rFonts w:eastAsia="Arial" w:cs="Arial" w:ascii="Arial" w:hAnsi="Arial"/>
        </w:rPr>
        <w:t xml:space="preserve">etc) and prejudice based bullying.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Racist, disability and homophobic or transphobic abuse.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Gender based violence/violence against women and girls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Extremist behaviour and/or radicalisation.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Child sexual exploitation and trafficking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impact of new technologies, including ‘sexting’ and accessing pornography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Teenage relationship abuse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Substance misuse.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Issues which may be specific to a local area or population, for example gang </w:t>
      </w:r>
    </w:p>
    <w:p>
      <w:pPr>
        <w:pStyle w:val="normal1"/>
        <w:rPr>
          <w:rFonts w:ascii="Arial" w:hAnsi="Arial" w:eastAsia="Arial" w:cs="Arial"/>
        </w:rPr>
      </w:pPr>
      <w:r>
        <w:rPr>
          <w:rFonts w:eastAsia="Arial" w:cs="Arial" w:ascii="Arial" w:hAnsi="Arial"/>
        </w:rPr>
        <w:t xml:space="preserve">activity and youth violence.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Particular issues affecting children including domestic violence, female genital </w:t>
      </w:r>
    </w:p>
    <w:p>
      <w:pPr>
        <w:pStyle w:val="normal1"/>
        <w:rPr>
          <w:rFonts w:ascii="Arial" w:hAnsi="Arial" w:eastAsia="Arial" w:cs="Arial"/>
        </w:rPr>
      </w:pPr>
      <w:r>
        <w:rPr>
          <w:rFonts w:eastAsia="Arial" w:cs="Arial" w:ascii="Arial" w:hAnsi="Arial"/>
        </w:rPr>
        <w:t xml:space="preserve">mutilation and honour based violence and forced marriage. </w:t>
      </w:r>
    </w:p>
    <w:p>
      <w:pPr>
        <w:pStyle w:val="normal1"/>
        <w:rPr>
          <w:rFonts w:ascii="Arial" w:hAnsi="Arial" w:eastAsia="Arial" w:cs="Arial"/>
        </w:rPr>
      </w:pPr>
      <w:r>
        <w:rPr>
          <w:rFonts w:eastAsia="Arial" w:cs="Arial" w:ascii="Arial" w:hAnsi="Arial"/>
        </w:rPr>
        <w:t xml:space="preserve">Lotus Rise will play their part, including working with professionals from other agencies, to meet the needs of our most vulnerable children and keep them safe. We will take opportunities to teach children about important safeguarding issues in a way that is age appropriate. </w:t>
      </w:r>
    </w:p>
    <w:p>
      <w:pPr>
        <w:pStyle w:val="normal1"/>
        <w:rPr>
          <w:rFonts w:ascii="Arial" w:hAnsi="Arial" w:eastAsia="Arial" w:cs="Arial"/>
        </w:rPr>
      </w:pPr>
      <w:r>
        <w:rPr>
          <w:rFonts w:eastAsia="Arial" w:cs="Arial" w:ascii="Arial" w:hAnsi="Arial"/>
        </w:rPr>
        <w:t xml:space="preserve">Lotus Rise therefore, led by senior members of staff, aims to provide a safe environment and vigilant culture where children and young people can learn and be safeguarded. If there are safeguarding concerns we will respond with appropriate action in a timely manner for those children who may need help or be suffering, or likely to suffer significant harm. </w:t>
      </w:r>
    </w:p>
    <w:p>
      <w:pPr>
        <w:pStyle w:val="normal1"/>
        <w:rPr>
          <w:rFonts w:ascii="Arial" w:hAnsi="Arial" w:eastAsia="Arial" w:cs="Arial"/>
        </w:rPr>
      </w:pPr>
      <w:r>
        <w:rPr>
          <w:rFonts w:eastAsia="Arial" w:cs="Arial" w:ascii="Arial" w:hAnsi="Arial"/>
        </w:rPr>
        <w:t xml:space="preserve">Where staff members have concerns about a child (as opposed to a child being in immediate danger) they will decide what action to take in conjunction with the designated safeguarding lead. Although, any staff can make a referral to children’s social care. Where a child is identified as being in immediate danger, then there should be no delay in a member staff reporting the concerns directly to children’s social care or the policy as required.  </w:t>
      </w:r>
    </w:p>
    <w:p>
      <w:pPr>
        <w:pStyle w:val="normal1"/>
        <w:rPr>
          <w:rFonts w:ascii="Arial" w:hAnsi="Arial" w:eastAsia="Arial" w:cs="Arial"/>
        </w:rPr>
      </w:pPr>
      <w:r>
        <w:rPr>
          <w:rFonts w:eastAsia="Arial" w:cs="Arial" w:ascii="Arial" w:hAnsi="Arial"/>
        </w:rPr>
        <w:t xml:space="preserve">The DSL or Managing Director who is familiar with national and local guidance will </w:t>
      </w:r>
    </w:p>
    <w:p>
      <w:pPr>
        <w:pStyle w:val="normal1"/>
        <w:rPr>
          <w:rFonts w:ascii="Arial" w:hAnsi="Arial" w:eastAsia="Arial" w:cs="Arial"/>
        </w:rPr>
      </w:pPr>
      <w:r>
        <w:rPr>
          <w:rFonts w:eastAsia="Arial" w:cs="Arial" w:ascii="Arial" w:hAnsi="Arial"/>
        </w:rPr>
        <w:t xml:space="preserve">share concerns, where appropriate, with the relevant agencies.  </w:t>
      </w:r>
    </w:p>
    <w:p>
      <w:pPr>
        <w:pStyle w:val="normal1"/>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b/>
          <w:bCs/>
        </w:rPr>
        <w:t>Section 11 of the Children Act 2004</w:t>
      </w:r>
      <w:r>
        <w:rPr>
          <w:rFonts w:eastAsia="Arial" w:cs="Arial" w:ascii="Arial" w:hAnsi="Arial"/>
        </w:rPr>
        <w:t xml:space="preserve"> places duties on a range of organisations and </w:t>
      </w:r>
    </w:p>
    <w:p>
      <w:pPr>
        <w:pStyle w:val="normal1"/>
        <w:rPr>
          <w:rFonts w:ascii="Arial" w:hAnsi="Arial" w:eastAsia="Arial" w:cs="Arial"/>
        </w:rPr>
      </w:pPr>
      <w:r>
        <w:rPr>
          <w:rFonts w:eastAsia="Arial" w:cs="Arial" w:ascii="Arial" w:hAnsi="Arial"/>
        </w:rPr>
        <w:t xml:space="preserve">individuals to ensure their functions, and any services that they contract out to </w:t>
      </w:r>
    </w:p>
    <w:p>
      <w:pPr>
        <w:pStyle w:val="normal1"/>
        <w:rPr>
          <w:rFonts w:ascii="Arial" w:hAnsi="Arial" w:eastAsia="Arial" w:cs="Arial"/>
        </w:rPr>
      </w:pPr>
      <w:r>
        <w:rPr>
          <w:rFonts w:eastAsia="Arial" w:cs="Arial" w:ascii="Arial" w:hAnsi="Arial"/>
        </w:rPr>
        <w:t xml:space="preserve">others, are discharged having regard to the need to safeguard and promote the </w:t>
      </w:r>
    </w:p>
    <w:p>
      <w:pPr>
        <w:pStyle w:val="normal1"/>
        <w:rPr>
          <w:rFonts w:ascii="Arial" w:hAnsi="Arial" w:eastAsia="Arial" w:cs="Arial"/>
        </w:rPr>
      </w:pPr>
      <w:r>
        <w:rPr>
          <w:rFonts w:eastAsia="Arial" w:cs="Arial" w:ascii="Arial" w:hAnsi="Arial"/>
        </w:rPr>
        <w:t xml:space="preserve">welfare of children. </w:t>
      </w:r>
    </w:p>
    <w:p>
      <w:pPr>
        <w:pStyle w:val="normal1"/>
        <w:rPr>
          <w:rFonts w:ascii="Arial" w:hAnsi="Arial" w:eastAsia="Arial" w:cs="Arial"/>
        </w:rPr>
      </w:pPr>
      <w:r>
        <w:rPr>
          <w:rFonts w:eastAsia="Arial" w:cs="Arial" w:ascii="Arial" w:hAnsi="Arial"/>
          <w:b/>
          <w:bCs/>
        </w:rPr>
        <w:t>Education act 2002 sections 157 &amp; 175</w:t>
      </w:r>
      <w:r>
        <w:rPr>
          <w:rFonts w:eastAsia="Arial" w:cs="Arial" w:ascii="Arial" w:hAnsi="Arial"/>
        </w:rPr>
        <w:t xml:space="preserve"> schools, Academies and directing bodies </w:t>
      </w:r>
    </w:p>
    <w:p>
      <w:pPr>
        <w:pStyle w:val="normal1"/>
        <w:rPr>
          <w:rFonts w:ascii="Arial" w:hAnsi="Arial" w:eastAsia="Arial" w:cs="Arial"/>
        </w:rPr>
      </w:pPr>
      <w:r>
        <w:rPr>
          <w:rFonts w:eastAsia="Arial" w:cs="Arial" w:ascii="Arial" w:hAnsi="Arial"/>
        </w:rPr>
        <w:t xml:space="preserve">have a responsibility. </w:t>
      </w:r>
    </w:p>
    <w:p>
      <w:pPr>
        <w:pStyle w:val="normal1"/>
        <w:rPr>
          <w:rFonts w:ascii="Arial" w:hAnsi="Arial" w:eastAsia="Arial" w:cs="Arial"/>
        </w:rPr>
      </w:pPr>
      <w:r>
        <w:rPr>
          <w:rFonts w:eastAsia="Arial" w:cs="Arial" w:ascii="Arial" w:hAnsi="Arial"/>
        </w:rPr>
        <w:t xml:space="preserve">Safeguarding and promoting the welfare of children is everyone’s responsibility. </w:t>
      </w:r>
    </w:p>
    <w:p>
      <w:pPr>
        <w:pStyle w:val="normal1"/>
        <w:rPr>
          <w:rFonts w:ascii="Arial" w:hAnsi="Arial" w:eastAsia="Arial" w:cs="Arial"/>
        </w:rPr>
      </w:pPr>
      <w:r>
        <w:rPr>
          <w:rFonts w:eastAsia="Arial" w:cs="Arial" w:ascii="Arial" w:hAnsi="Arial"/>
        </w:rPr>
        <w:t xml:space="preserve">Everyone who comes into contact with children and their families has a role to play. </w:t>
      </w:r>
    </w:p>
    <w:p>
      <w:pPr>
        <w:pStyle w:val="normal1"/>
        <w:rPr>
          <w:rFonts w:ascii="Arial" w:hAnsi="Arial" w:eastAsia="Arial" w:cs="Arial"/>
        </w:rPr>
      </w:pPr>
      <w:r>
        <w:rPr>
          <w:rFonts w:eastAsia="Arial" w:cs="Arial" w:ascii="Arial" w:hAnsi="Arial"/>
        </w:rPr>
        <w:t xml:space="preserve">In order to fulfil this responsibility effectively, all staff must make sure their approach </w:t>
      </w:r>
    </w:p>
    <w:p>
      <w:pPr>
        <w:pStyle w:val="normal1"/>
        <w:rPr>
          <w:rFonts w:ascii="Arial" w:hAnsi="Arial" w:eastAsia="Arial" w:cs="Arial"/>
        </w:rPr>
      </w:pPr>
      <w:r>
        <w:rPr>
          <w:rFonts w:eastAsia="Arial" w:cs="Arial" w:ascii="Arial" w:hAnsi="Arial"/>
        </w:rPr>
        <w:t xml:space="preserve">is child-centred. This means that Lotus Rise AP considers, at all times, what is in the best interests of the child. </w:t>
      </w:r>
    </w:p>
    <w:p>
      <w:pPr>
        <w:pStyle w:val="normal1"/>
        <w:jc w:val="center"/>
        <w:rPr>
          <w:rFonts w:ascii="Arial" w:hAnsi="Arial" w:eastAsia="Arial" w:cs="Arial"/>
          <w:b/>
          <w:bCs/>
          <w:u w:val="single"/>
        </w:rPr>
      </w:pPr>
      <w:r>
        <w:rPr>
          <w:rFonts w:eastAsia="Arial" w:cs="Arial" w:ascii="Arial" w:hAnsi="Arial"/>
          <w:b/>
          <w:bCs/>
          <w:u w:val="single"/>
        </w:rPr>
        <w:t xml:space="preserve">Commitment </w:t>
      </w:r>
    </w:p>
    <w:p>
      <w:pPr>
        <w:pStyle w:val="normal1"/>
        <w:rPr>
          <w:rFonts w:ascii="Arial" w:hAnsi="Arial" w:eastAsia="Arial" w:cs="Arial"/>
        </w:rPr>
      </w:pPr>
      <w:r>
        <w:rPr>
          <w:rFonts w:eastAsia="Arial" w:cs="Arial" w:ascii="Arial" w:hAnsi="Arial"/>
        </w:rPr>
        <w:t xml:space="preserve">Our policy applies to all staff working at Lotus Rise. </w:t>
      </w:r>
    </w:p>
    <w:p>
      <w:pPr>
        <w:pStyle w:val="normal1"/>
        <w:rPr>
          <w:rFonts w:ascii="Arial" w:hAnsi="Arial" w:eastAsia="Arial" w:cs="Arial"/>
        </w:rPr>
      </w:pPr>
      <w:r>
        <w:rPr>
          <w:rFonts w:eastAsia="Arial" w:cs="Arial" w:ascii="Arial" w:hAnsi="Arial"/>
        </w:rPr>
        <w:t>All parents/carers are made aware of Lotus Rise AP responsibilities with regard to child protection procedures and how we will safeguard and promote the welfare of their children through the publication of this academy’s safeguarding and child protection policy.</w:t>
      </w:r>
    </w:p>
    <w:p>
      <w:pPr>
        <w:pStyle w:val="normal1"/>
        <w:rPr>
          <w:rFonts w:ascii="Arial" w:hAnsi="Arial" w:eastAsia="Arial" w:cs="Arial"/>
        </w:rPr>
      </w:pPr>
      <w:r>
        <w:rPr>
          <w:rFonts w:eastAsia="Arial" w:cs="Arial" w:ascii="Arial" w:hAnsi="Arial"/>
        </w:rPr>
        <w:t xml:space="preserve">Lotus Rise has certain duties and responsibilities as set out within the Education Act 2002 sec 175, Keeping Children Safe In Education 2025 and Working Together 2023 which are incorporated into this policy. </w:t>
      </w:r>
    </w:p>
    <w:p>
      <w:pPr>
        <w:pStyle w:val="normal1"/>
        <w:rPr>
          <w:rFonts w:ascii="Arial" w:hAnsi="Arial" w:eastAsia="Arial" w:cs="Arial"/>
        </w:rPr>
      </w:pPr>
      <w:r>
        <w:rPr>
          <w:rFonts w:eastAsia="Arial" w:cs="Arial" w:ascii="Arial" w:hAnsi="Arial"/>
        </w:rPr>
        <w:t xml:space="preserve">All members of staff should be aware of systems within Lotus Rise AP which support safeguarding. These should be explained as part of staff induction and reviewed yearly with all staff. </w:t>
      </w:r>
    </w:p>
    <w:p>
      <w:pPr>
        <w:pStyle w:val="normal1"/>
        <w:rPr>
          <w:rFonts w:ascii="Arial" w:hAnsi="Arial" w:eastAsia="Arial" w:cs="Arial"/>
          <w:b/>
          <w:bCs/>
        </w:rPr>
      </w:pPr>
      <w:r>
        <w:rPr>
          <w:rFonts w:eastAsia="Arial" w:cs="Arial" w:ascii="Arial" w:hAnsi="Arial"/>
          <w:b/>
          <w:bCs/>
        </w:rPr>
        <w:t xml:space="preserve">This must include: </w:t>
      </w:r>
    </w:p>
    <w:p>
      <w:pPr>
        <w:pStyle w:val="normal1"/>
        <w:rPr>
          <w:rFonts w:ascii="Arial" w:hAnsi="Arial" w:eastAsia="Arial" w:cs="Arial"/>
          <w:color w:val="000000"/>
        </w:rPr>
      </w:pPr>
      <w:r>
        <w:rPr>
          <w:rFonts w:eastAsia="Arial" w:cs="Arial" w:ascii="Arial" w:hAnsi="Arial"/>
          <w:color w:val="000000"/>
        </w:rPr>
        <w:t xml:space="preserve">- Safeguarding/Child Protection Policy </w:t>
      </w:r>
    </w:p>
    <w:p>
      <w:pPr>
        <w:pStyle w:val="normal1"/>
        <w:rPr>
          <w:rFonts w:ascii="Arial" w:hAnsi="Arial" w:eastAsia="Arial" w:cs="Arial"/>
          <w:color w:val="000000"/>
        </w:rPr>
      </w:pPr>
      <w:r>
        <w:rPr>
          <w:rFonts w:eastAsia="Arial" w:cs="Arial" w:ascii="Arial" w:hAnsi="Arial"/>
          <w:color w:val="000000"/>
        </w:rPr>
        <w:t xml:space="preserve">- Code of Conduct Policy </w:t>
      </w:r>
    </w:p>
    <w:p>
      <w:pPr>
        <w:pStyle w:val="normal1"/>
        <w:rPr>
          <w:rFonts w:ascii="Arial" w:hAnsi="Arial" w:eastAsia="Arial" w:cs="Arial"/>
          <w:color w:val="000000"/>
        </w:rPr>
      </w:pPr>
      <w:r>
        <w:rPr>
          <w:rFonts w:eastAsia="Arial" w:cs="Arial" w:ascii="Arial" w:hAnsi="Arial"/>
          <w:color w:val="000000"/>
        </w:rPr>
        <w:t xml:space="preserve">- Understanding of the roles and responsibilities of the Designated Safeguarding </w:t>
      </w:r>
    </w:p>
    <w:p>
      <w:pPr>
        <w:pStyle w:val="normal1"/>
        <w:rPr>
          <w:rFonts w:ascii="Arial" w:hAnsi="Arial" w:eastAsia="Arial" w:cs="Arial"/>
          <w:color w:val="000000"/>
        </w:rPr>
      </w:pPr>
      <w:r>
        <w:rPr>
          <w:rFonts w:eastAsia="Arial" w:cs="Arial" w:ascii="Arial" w:hAnsi="Arial"/>
          <w:color w:val="000000"/>
        </w:rPr>
        <w:t xml:space="preserve">Lead (DSL). </w:t>
      </w:r>
    </w:p>
    <w:p>
      <w:pPr>
        <w:pStyle w:val="normal1"/>
        <w:rPr>
          <w:rFonts w:ascii="Arial" w:hAnsi="Arial" w:eastAsia="Arial" w:cs="Arial"/>
        </w:rPr>
      </w:pPr>
      <w:r>
        <w:rPr>
          <w:rFonts w:eastAsia="Arial" w:cs="Arial" w:ascii="Arial" w:hAnsi="Arial"/>
        </w:rPr>
        <w:t xml:space="preserve">Staff must sign to confirm that they have read and understood the policies. Any </w:t>
      </w:r>
    </w:p>
    <w:p>
      <w:pPr>
        <w:pStyle w:val="normal1"/>
        <w:rPr>
          <w:rFonts w:ascii="Arial" w:hAnsi="Arial" w:eastAsia="Arial" w:cs="Arial"/>
        </w:rPr>
      </w:pPr>
      <w:r>
        <w:rPr>
          <w:rFonts w:eastAsia="Arial" w:cs="Arial" w:ascii="Arial" w:hAnsi="Arial"/>
        </w:rPr>
        <w:t>amendments will be discussed during our monthly staff meetings.</w:t>
      </w:r>
    </w:p>
    <w:p>
      <w:pPr>
        <w:pStyle w:val="normal1"/>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b/>
          <w:bCs/>
        </w:rPr>
        <w:t>Child protection is defined as safeguarding and promoting the welfare of children by:</w:t>
      </w:r>
      <w:r>
        <w:rPr>
          <w:rFonts w:eastAsia="Arial" w:cs="Arial" w:ascii="Arial" w:hAnsi="Arial"/>
        </w:rPr>
        <w:t xml:space="preserv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Protecting children from maltreatment.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Preventing impairment of children’s mental and physical health or development.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Protecting children from the risk of radicalisation, exploitation, and other harms e.g. drugs, alcohol, gangs, neglect, serious violent crime, sexual or criminal (including county lines) exploitation,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Ensuring children grow up in circumstances consistent with the provision of safe and effective care: and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Taking action to enable all children to have the best outcomes. </w:t>
      </w:r>
    </w:p>
    <w:p>
      <w:pPr>
        <w:pStyle w:val="normal1"/>
        <w:rPr>
          <w:rFonts w:ascii="Arial" w:hAnsi="Arial" w:eastAsia="Arial" w:cs="Arial"/>
          <w:b/>
          <w:bCs/>
        </w:rPr>
      </w:pPr>
      <w:r>
        <w:rPr>
          <w:rFonts w:eastAsia="Arial" w:cs="Arial" w:ascii="Arial" w:hAnsi="Arial"/>
          <w:b/>
          <w:bCs/>
        </w:rPr>
        <w:t xml:space="preserve">Everyone working in, or for Lotus Rise AP, shares an objective to help keep children and young people safe by contributing to: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Providing a safe environment for children and young people to learn in education/employer settings.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Identifying children who may need extra help, or are suffering or likely to suffer significant harm, and taking the appropriate action, working with other services as needed. </w:t>
      </w:r>
    </w:p>
    <w:p>
      <w:pPr>
        <w:pStyle w:val="normal1"/>
        <w:rPr>
          <w:rFonts w:ascii="Arial" w:hAnsi="Arial" w:eastAsia="Arial" w:cs="Arial"/>
        </w:rPr>
      </w:pPr>
      <w:r>
        <w:rPr>
          <w:rFonts w:eastAsia="Arial" w:cs="Arial" w:ascii="Arial" w:hAnsi="Arial"/>
        </w:rPr>
        <w:t xml:space="preserve">• </w:t>
      </w:r>
      <w:r>
        <w:rPr>
          <w:rFonts w:eastAsia="Arial" w:cs="Arial" w:ascii="Arial" w:hAnsi="Arial"/>
        </w:rPr>
        <w:t>Creating a culture of vigilance where we always act in the best interests of the child.</w:t>
      </w:r>
    </w:p>
    <w:p>
      <w:pPr>
        <w:pStyle w:val="normal1"/>
        <w:rPr>
          <w:rFonts w:ascii="Arial" w:hAnsi="Arial" w:eastAsia="Arial" w:cs="Arial"/>
        </w:rPr>
      </w:pPr>
      <w:r>
        <w:rPr>
          <w:rFonts w:eastAsia="Arial" w:cs="Arial" w:ascii="Arial" w:hAnsi="Arial"/>
        </w:rPr>
        <w:t xml:space="preserve"> </w:t>
      </w:r>
      <w:r>
        <w:rPr>
          <w:rFonts w:eastAsia="Arial" w:cs="Arial" w:ascii="Arial" w:hAnsi="Arial"/>
        </w:rPr>
        <w:t>We will ensure that all staff of Lotus Rise AP / Schools / employers and our partner agencies are aware of our child protection policy by raising awareness at initial meetings with parents / employers / Schools and other agencies and are available as a digital or hard copy upon request.</w:t>
      </w:r>
    </w:p>
    <w:p>
      <w:pPr>
        <w:pStyle w:val="normal1"/>
        <w:rPr>
          <w:rFonts w:ascii="Arial" w:hAnsi="Arial" w:eastAsia="Arial" w:cs="Arial"/>
          <w:b/>
          <w:bCs/>
        </w:rPr>
      </w:pPr>
      <w:r>
        <w:rPr>
          <w:rFonts w:eastAsia="Arial" w:cs="Arial" w:ascii="Arial" w:hAnsi="Arial"/>
          <w:b/>
          <w:bCs/>
        </w:rPr>
        <w:t xml:space="preserve">Safeguarding is not just about protecting children from deliberate harm. It also </w:t>
      </w:r>
    </w:p>
    <w:p>
      <w:pPr>
        <w:pStyle w:val="normal1"/>
        <w:rPr>
          <w:rFonts w:ascii="Arial" w:hAnsi="Arial" w:eastAsia="Arial" w:cs="Arial"/>
          <w:b/>
          <w:bCs/>
        </w:rPr>
      </w:pPr>
      <w:r>
        <w:rPr>
          <w:rFonts w:eastAsia="Arial" w:cs="Arial" w:ascii="Arial" w:hAnsi="Arial"/>
          <w:b/>
          <w:bCs/>
        </w:rPr>
        <w:t xml:space="preserve">relates to broader aspects of care and education including: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Students health and safety and well-being, including their mental health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Meeting the needs of children with special educational needs and/or disabilities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Meeting the needs of children with medical conditions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Providing first aid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Educational visits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Intimate care and emotional wellbeing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Online safety and associated issues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Appropriate arrangements to ensure academy security, taking into account the </w:t>
      </w:r>
    </w:p>
    <w:p>
      <w:pPr>
        <w:pStyle w:val="normal1"/>
        <w:rPr>
          <w:rFonts w:ascii="Arial" w:hAnsi="Arial" w:eastAsia="Arial" w:cs="Arial"/>
        </w:rPr>
      </w:pPr>
      <w:r>
        <w:rPr>
          <w:rFonts w:eastAsia="Arial" w:cs="Arial" w:ascii="Arial" w:hAnsi="Arial"/>
        </w:rPr>
        <w:t>local context.</w:t>
      </w:r>
    </w:p>
    <w:p>
      <w:pPr>
        <w:pStyle w:val="normal1"/>
        <w:rPr>
          <w:rFonts w:ascii="Arial" w:hAnsi="Arial" w:eastAsia="Arial" w:cs="Arial"/>
        </w:rPr>
      </w:pPr>
      <w:r>
        <w:rPr>
          <w:rFonts w:eastAsia="Arial" w:cs="Arial" w:ascii="Arial" w:hAnsi="Arial"/>
        </w:rPr>
      </w:r>
    </w:p>
    <w:p>
      <w:pPr>
        <w:pStyle w:val="normal1"/>
        <w:rPr>
          <w:rFonts w:ascii="Arial" w:hAnsi="Arial" w:eastAsia="Arial" w:cs="Arial"/>
          <w:b/>
          <w:bCs/>
        </w:rPr>
      </w:pPr>
      <w:r>
        <w:rPr>
          <w:rFonts w:eastAsia="Arial" w:cs="Arial" w:ascii="Arial" w:hAnsi="Arial"/>
          <w:b/>
          <w:bCs/>
        </w:rPr>
        <w:t xml:space="preserve">Policy Aims The aim of this policy is to outline how Lotus Rise AP will: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Promote a positive company ethos where children can learn, feel secure and be safe.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Prevent unsuitable people working with children and young people.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Promote safe practice and challenge poor and unsafe practice.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Identify instances in which there are grounds for concern about a child's welfare and initiate or take appropriate action to keep them safe.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Contribute to effective partnership working between parents and all those involved with providing services for children and young people. </w:t>
      </w:r>
    </w:p>
    <w:p>
      <w:pPr>
        <w:pStyle w:val="normal1"/>
        <w:rPr>
          <w:rFonts w:ascii="Arial" w:hAnsi="Arial" w:eastAsia="Arial" w:cs="Arial"/>
        </w:rPr>
      </w:pPr>
      <w:r>
        <w:rPr>
          <w:rFonts w:eastAsia="Arial" w:cs="Arial" w:ascii="Arial" w:hAnsi="Arial"/>
        </w:rPr>
        <w:t xml:space="preserve">The policy will be reviewed annually, unless an incident or new legislation or guidance suggests the need for an earlier date of review. </w:t>
      </w:r>
    </w:p>
    <w:p>
      <w:pPr>
        <w:pStyle w:val="normal1"/>
        <w:rPr>
          <w:rFonts w:ascii="Arial" w:hAnsi="Arial" w:eastAsia="Arial" w:cs="Arial"/>
        </w:rPr>
      </w:pPr>
      <w:r>
        <w:rPr>
          <w:rFonts w:eastAsia="Arial" w:cs="Arial" w:ascii="Arial" w:hAnsi="Arial"/>
        </w:rPr>
      </w:r>
    </w:p>
    <w:p>
      <w:pPr>
        <w:pStyle w:val="normal1"/>
        <w:jc w:val="center"/>
        <w:rPr>
          <w:rFonts w:ascii="Arial" w:hAnsi="Arial" w:eastAsia="Arial" w:cs="Arial"/>
          <w:b/>
          <w:bCs/>
          <w:u w:val="single"/>
        </w:rPr>
      </w:pPr>
      <w:r>
        <w:rPr>
          <w:rFonts w:eastAsia="Arial" w:cs="Arial" w:ascii="Arial" w:hAnsi="Arial"/>
          <w:b/>
          <w:bCs/>
          <w:u w:val="single"/>
        </w:rPr>
        <w:t xml:space="preserve">The Policy </w:t>
      </w:r>
    </w:p>
    <w:tbl>
      <w:tblPr>
        <w:tblStyle w:val="Table2"/>
        <w:tblW w:w="9015" w:type="dxa"/>
        <w:jc w:val="start"/>
        <w:tblInd w:w="0" w:type="dxa"/>
        <w:tblLayout w:type="fixed"/>
        <w:tblCellMar>
          <w:top w:w="0" w:type="dxa"/>
          <w:start w:w="108" w:type="dxa"/>
          <w:bottom w:w="0" w:type="dxa"/>
          <w:end w:w="108" w:type="dxa"/>
        </w:tblCellMar>
        <w:tblLook w:val="0000"/>
      </w:tblPr>
      <w:tblGrid>
        <w:gridCol w:w="9015"/>
      </w:tblGrid>
      <w:tr>
        <w:trPr>
          <w:trHeight w:val="300" w:hRule="atLeast"/>
        </w:trPr>
        <w:tc>
          <w:tcPr>
            <w:tcW w:w="9015" w:type="dxa"/>
            <w:tcBorders>
              <w:top w:val="single" w:sz="4" w:space="0" w:color="000000"/>
              <w:start w:val="single" w:sz="4" w:space="0" w:color="000000"/>
              <w:bottom w:val="single" w:sz="4" w:space="0" w:color="000000"/>
              <w:end w:val="single" w:sz="4" w:space="0" w:color="000000"/>
            </w:tcBorders>
            <w:shd w:fill="C3FAF3" w:val="clear"/>
          </w:tcPr>
          <w:p>
            <w:pPr>
              <w:pStyle w:val="normal1"/>
              <w:rPr>
                <w:rFonts w:ascii="Arial" w:hAnsi="Arial" w:eastAsia="Arial" w:cs="Arial"/>
                <w:b/>
                <w:bCs/>
              </w:rPr>
            </w:pPr>
            <w:r>
              <w:rPr>
                <w:rFonts w:eastAsia="Arial" w:cs="Arial" w:ascii="Arial" w:hAnsi="Arial"/>
                <w:b/>
                <w:bCs/>
              </w:rPr>
              <w:t xml:space="preserve">There are five main elements to our policy: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Establishing a safe environment in which children can learn and develop.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Ensuring we practise safe recruitment in checking the suitability of staff and </w:t>
            </w:r>
          </w:p>
          <w:p>
            <w:pPr>
              <w:pStyle w:val="normal1"/>
              <w:rPr>
                <w:rFonts w:ascii="Arial" w:hAnsi="Arial" w:eastAsia="Arial" w:cs="Arial"/>
              </w:rPr>
            </w:pPr>
            <w:r>
              <w:rPr>
                <w:rFonts w:eastAsia="Arial" w:cs="Arial" w:ascii="Arial" w:hAnsi="Arial"/>
              </w:rPr>
              <w:t xml:space="preserve">volunteers to work with children.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Developing and then implementing procedures for identifying and reporting cases, </w:t>
            </w:r>
          </w:p>
          <w:p>
            <w:pPr>
              <w:pStyle w:val="normal1"/>
              <w:rPr>
                <w:rFonts w:ascii="Arial" w:hAnsi="Arial" w:eastAsia="Arial" w:cs="Arial"/>
              </w:rPr>
            </w:pPr>
            <w:r>
              <w:rPr>
                <w:rFonts w:eastAsia="Arial" w:cs="Arial" w:ascii="Arial" w:hAnsi="Arial"/>
              </w:rPr>
              <w:t xml:space="preserve">or suspected cases of abuse.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Supporting pupils who have been abused in accordance with his/her child </w:t>
            </w:r>
          </w:p>
          <w:p>
            <w:pPr>
              <w:pStyle w:val="normal1"/>
              <w:rPr>
                <w:rFonts w:ascii="Arial" w:hAnsi="Arial" w:eastAsia="Arial" w:cs="Arial"/>
              </w:rPr>
            </w:pPr>
            <w:r>
              <w:rPr>
                <w:rFonts w:eastAsia="Arial" w:cs="Arial" w:ascii="Arial" w:hAnsi="Arial"/>
              </w:rPr>
              <w:t xml:space="preserve">protection plan.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Raising awareness of safeguarding children, child protection and equipping </w:t>
            </w:r>
          </w:p>
          <w:p>
            <w:pPr>
              <w:pStyle w:val="normal1"/>
              <w:rPr>
                <w:rFonts w:ascii="Arial" w:hAnsi="Arial" w:eastAsia="Arial" w:cs="Arial"/>
              </w:rPr>
            </w:pPr>
            <w:r>
              <w:rPr>
                <w:rFonts w:eastAsia="Arial" w:cs="Arial" w:ascii="Arial" w:hAnsi="Arial"/>
              </w:rPr>
              <w:t>children with the skills needed to keep them safe.</w:t>
            </w:r>
          </w:p>
          <w:p>
            <w:pPr>
              <w:pStyle w:val="normal1"/>
              <w:spacing w:before="0" w:after="160"/>
              <w:rPr>
                <w:rFonts w:ascii="Arial" w:hAnsi="Arial" w:eastAsia="Arial" w:cs="Arial"/>
                <w:b/>
                <w:bCs/>
                <w:u w:val="single"/>
              </w:rPr>
            </w:pPr>
            <w:r>
              <w:rPr>
                <w:rFonts w:eastAsia="Arial" w:cs="Arial" w:ascii="Arial" w:hAnsi="Arial"/>
                <w:b/>
                <w:bCs/>
                <w:u w:val="single"/>
              </w:rPr>
            </w:r>
          </w:p>
        </w:tc>
      </w:tr>
    </w:tbl>
    <w:p>
      <w:pPr>
        <w:pStyle w:val="normal1"/>
        <w:rPr>
          <w:rFonts w:ascii="Arial" w:hAnsi="Arial" w:eastAsia="Arial" w:cs="Arial"/>
        </w:rPr>
      </w:pPr>
      <w:r>
        <w:rPr>
          <w:rFonts w:eastAsia="Arial" w:cs="Arial" w:ascii="Arial" w:hAnsi="Arial"/>
        </w:rPr>
      </w:r>
    </w:p>
    <w:p>
      <w:pPr>
        <w:pStyle w:val="normal1"/>
        <w:rPr>
          <w:rFonts w:ascii="Arial" w:hAnsi="Arial" w:eastAsia="Arial" w:cs="Arial"/>
          <w:b/>
          <w:bCs/>
        </w:rPr>
      </w:pPr>
      <w:r>
        <w:rPr>
          <w:rFonts w:eastAsia="Arial" w:cs="Arial" w:ascii="Arial" w:hAnsi="Arial"/>
          <w:b/>
          <w:bCs/>
        </w:rPr>
        <w:t xml:space="preserve">To provide a safe and learning environment Lotus Rise will: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Establish and maintain an environment where children feel secure, are encouraged to talk and are listened to.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Ensure children know that there are adults in Lotus Rise whom they can approach if they are worried.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Ensure that every effort is made to establish effective working relationships with parents/carers and colleagues from other agencies.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Include opportunities in the PSHE curriculum for children to develop the skills they need to recognise and stay safe from abuse: </w:t>
      </w:r>
    </w:p>
    <w:p>
      <w:pPr>
        <w:pStyle w:val="normal1"/>
        <w:rPr>
          <w:rFonts w:ascii="Arial" w:hAnsi="Arial" w:eastAsia="Arial" w:cs="Arial"/>
        </w:rPr>
      </w:pPr>
      <w:r>
        <w:rPr>
          <w:rFonts w:eastAsia="Arial" w:cs="Arial" w:ascii="Arial" w:hAnsi="Arial"/>
        </w:rPr>
        <w:t>- Availability of local and online advice</w:t>
      </w:r>
    </w:p>
    <w:p>
      <w:pPr>
        <w:pStyle w:val="normal1"/>
        <w:rPr>
          <w:rFonts w:ascii="Arial" w:hAnsi="Arial" w:eastAsia="Arial" w:cs="Arial"/>
        </w:rPr>
      </w:pPr>
      <w:r>
        <w:rPr>
          <w:rFonts w:eastAsia="Arial" w:cs="Arial" w:ascii="Arial" w:hAnsi="Arial"/>
        </w:rPr>
        <w:t>- Recognising and managing risks including online and running away</w:t>
      </w:r>
    </w:p>
    <w:p>
      <w:pPr>
        <w:pStyle w:val="normal1"/>
        <w:rPr>
          <w:rFonts w:ascii="Arial" w:hAnsi="Arial" w:eastAsia="Arial" w:cs="Arial"/>
        </w:rPr>
      </w:pPr>
      <w:r>
        <w:rPr>
          <w:rFonts w:eastAsia="Arial" w:cs="Arial" w:ascii="Arial" w:hAnsi="Arial"/>
        </w:rPr>
        <w:t>- Developing healthy relationships and awareness of domestic violence, bullying and abuse</w:t>
      </w:r>
    </w:p>
    <w:p>
      <w:pPr>
        <w:pStyle w:val="normal1"/>
        <w:rPr>
          <w:rFonts w:ascii="Arial" w:hAnsi="Arial" w:eastAsia="Arial" w:cs="Arial"/>
        </w:rPr>
      </w:pPr>
      <w:r>
        <w:rPr>
          <w:rFonts w:eastAsia="Arial" w:cs="Arial" w:ascii="Arial" w:hAnsi="Arial"/>
        </w:rPr>
        <w:t xml:space="preserve">- Recognising how pressure from others can affect their behaviour. </w:t>
      </w:r>
    </w:p>
    <w:p>
      <w:pPr>
        <w:pStyle w:val="normal1"/>
        <w:rPr>
          <w:rFonts w:ascii="Arial" w:hAnsi="Arial" w:eastAsia="Arial" w:cs="Arial"/>
        </w:rPr>
      </w:pPr>
      <w:r>
        <w:rPr>
          <w:rFonts w:eastAsia="Arial" w:cs="Arial" w:ascii="Arial" w:hAnsi="Arial"/>
        </w:rPr>
        <w:t xml:space="preserve">- Take all reasonable measures to ensure risks of harm to children’s welfare are minimised. </w:t>
      </w:r>
    </w:p>
    <w:p>
      <w:pPr>
        <w:pStyle w:val="normal1"/>
        <w:rPr>
          <w:rFonts w:ascii="Arial" w:hAnsi="Arial" w:eastAsia="Arial" w:cs="Arial"/>
        </w:rPr>
      </w:pPr>
      <w:r>
        <w:rPr>
          <w:rFonts w:eastAsia="Arial" w:cs="Arial" w:ascii="Arial" w:hAnsi="Arial"/>
        </w:rPr>
        <w:t xml:space="preserve">• </w:t>
      </w:r>
      <w:r>
        <w:rPr>
          <w:rFonts w:eastAsia="Arial" w:cs="Arial" w:ascii="Arial" w:hAnsi="Arial"/>
        </w:rPr>
        <w:t>Take all appropriate actions to address concerns about the welfare of a child, working to local policies and procedures in full working partnership with agencies.</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Ensure robust child protection arrangements are in place and embedded in the daily life and practice of Lotus Rise.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Promote pupil health and safety. </w:t>
      </w:r>
    </w:p>
    <w:p>
      <w:pPr>
        <w:pStyle w:val="normal1"/>
        <w:rPr>
          <w:rFonts w:ascii="Arial" w:hAnsi="Arial" w:eastAsia="Arial" w:cs="Arial"/>
        </w:rPr>
      </w:pPr>
      <w:r>
        <w:rPr>
          <w:rFonts w:eastAsia="Arial" w:cs="Arial" w:ascii="Arial" w:hAnsi="Arial"/>
        </w:rPr>
        <w:t xml:space="preserve">• </w:t>
      </w:r>
      <w:r>
        <w:rPr>
          <w:rFonts w:eastAsia="Arial" w:cs="Arial" w:ascii="Arial" w:hAnsi="Arial"/>
        </w:rPr>
        <w:t>Promote safe practice and challenge unsafe practice.</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Ensure that procedures are in place to deal with allegations of abuse against staff and volunteers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Put in place and promote robust anti-bullying (including cyber bullying) strategies. </w:t>
      </w:r>
    </w:p>
    <w:p>
      <w:pPr>
        <w:pStyle w:val="normal1"/>
        <w:rPr>
          <w:rFonts w:ascii="Arial" w:hAnsi="Arial" w:eastAsia="Arial" w:cs="Arial"/>
        </w:rPr>
      </w:pPr>
      <w:r>
        <w:rPr>
          <w:rFonts w:eastAsia="Arial" w:cs="Arial" w:ascii="Arial" w:hAnsi="Arial"/>
        </w:rPr>
        <w:t xml:space="preserve">• </w:t>
      </w:r>
      <w:r>
        <w:rPr>
          <w:rFonts w:eastAsia="Arial" w:cs="Arial" w:ascii="Arial" w:hAnsi="Arial"/>
        </w:rPr>
        <w:t>Provide first aid and meet the health needs of children with medical conditions.</w:t>
      </w:r>
    </w:p>
    <w:p>
      <w:pPr>
        <w:pStyle w:val="normal1"/>
        <w:rPr>
          <w:rFonts w:ascii="Arial" w:hAnsi="Arial" w:eastAsia="Arial" w:cs="Arial"/>
        </w:rPr>
      </w:pPr>
      <w:r>
        <w:rPr>
          <w:rFonts w:eastAsia="Arial" w:cs="Arial" w:ascii="Arial" w:hAnsi="Arial"/>
        </w:rPr>
        <w:t xml:space="preserve">• </w:t>
      </w:r>
      <w:r>
        <w:rPr>
          <w:rFonts w:eastAsia="Arial" w:cs="Arial" w:ascii="Arial" w:hAnsi="Arial"/>
        </w:rPr>
        <w:t>Ensure Lotus Rise site security.</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Support and plan for young people in custody and their resettlement back into the community.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Work with all agencies about missing children, anti-social behaviour/gang </w:t>
      </w:r>
    </w:p>
    <w:p>
      <w:pPr>
        <w:pStyle w:val="normal1"/>
        <w:rPr>
          <w:rFonts w:ascii="Arial" w:hAnsi="Arial" w:eastAsia="Arial" w:cs="Arial"/>
        </w:rPr>
      </w:pPr>
      <w:r>
        <w:rPr>
          <w:rFonts w:eastAsia="Arial" w:cs="Arial" w:ascii="Arial" w:hAnsi="Arial"/>
        </w:rPr>
        <w:t xml:space="preserve">activity and violence in the community/knife crime. </w:t>
      </w:r>
    </w:p>
    <w:p>
      <w:pPr>
        <w:pStyle w:val="normal1"/>
        <w:rPr>
          <w:rFonts w:ascii="Arial" w:hAnsi="Arial" w:eastAsia="Arial" w:cs="Arial"/>
        </w:rPr>
      </w:pPr>
      <w:r>
        <w:rPr>
          <w:rFonts w:eastAsia="Arial" w:cs="Arial" w:ascii="Arial" w:hAnsi="Arial"/>
        </w:rPr>
        <w:t xml:space="preserve">• </w:t>
      </w:r>
      <w:r>
        <w:rPr>
          <w:rFonts w:eastAsia="Arial" w:cs="Arial" w:ascii="Arial" w:hAnsi="Arial"/>
        </w:rPr>
        <w:t>Everyone having a duty to safeguard children inside/outside Lotus Rise environment including trips, extended activities and vocational placements.</w:t>
      </w:r>
    </w:p>
    <w:p>
      <w:pPr>
        <w:pStyle w:val="normal1"/>
        <w:rPr>
          <w:rFonts w:ascii="Arial" w:hAnsi="Arial" w:eastAsia="Arial" w:cs="Arial"/>
        </w:rPr>
      </w:pPr>
      <w:r>
        <w:rPr>
          <w:rFonts w:eastAsia="Arial" w:cs="Arial" w:ascii="Arial" w:hAnsi="Arial"/>
        </w:rPr>
        <w:t xml:space="preserve">Staff induction will include organisation vision, aspirations, and expectations of all staff as well as what is considered acceptable and what is not. </w:t>
      </w:r>
    </w:p>
    <w:p>
      <w:pPr>
        <w:pStyle w:val="normal1"/>
        <w:rPr>
          <w:rFonts w:ascii="Arial" w:hAnsi="Arial" w:eastAsia="Arial" w:cs="Arial"/>
        </w:rPr>
      </w:pPr>
      <w:r>
        <w:rPr>
          <w:rFonts w:eastAsia="Arial" w:cs="Arial" w:ascii="Arial" w:hAnsi="Arial"/>
        </w:rPr>
        <w:t xml:space="preserve">They will also receive information about systems within Lotus Rise which support safeguarding, and copies of policies. </w:t>
      </w:r>
    </w:p>
    <w:p>
      <w:pPr>
        <w:pStyle w:val="normal1"/>
        <w:rPr>
          <w:rFonts w:ascii="Arial" w:hAnsi="Arial" w:eastAsia="Arial" w:cs="Arial"/>
        </w:rPr>
      </w:pPr>
      <w:r>
        <w:rPr>
          <w:rFonts w:eastAsia="Arial" w:cs="Arial" w:ascii="Arial" w:hAnsi="Arial"/>
        </w:rPr>
        <w:t xml:space="preserve">This includes the child protection/safeguarding policy, staff behaviour policy (code of conduct), and the role of the designated safeguarding lead (DSL). </w:t>
      </w:r>
    </w:p>
    <w:p>
      <w:pPr>
        <w:pStyle w:val="normal1"/>
        <w:rPr>
          <w:rFonts w:ascii="Arial" w:hAnsi="Arial" w:eastAsia="Arial" w:cs="Arial"/>
          <w:b/>
          <w:bCs/>
        </w:rPr>
      </w:pPr>
      <w:r>
        <w:rPr>
          <w:rFonts w:eastAsia="Arial" w:cs="Arial" w:ascii="Arial" w:hAnsi="Arial"/>
          <w:b/>
          <w:bCs/>
        </w:rPr>
        <w:t xml:space="preserve">All staff will: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Receive a copy of, read and sign to say that they have read and understood Keeping Children Safe in Education: for School and college staff (part 1) (2024) Lotus Rise leaders and those who work directly with children will also read Annex A. Those not working directly with children on a regular basis read the shortened version of Part 1. (Annex A)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Receive safeguarding training which is regularly updated1 as well as Prevent Duty and online safety training so they are equipped with the knowledge and skills to keep children safe.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Receive regular safeguarding and child protection updates at least annually via email, e-bulletins and staff meetings to help provide them with an awareness of safeguarding issues that can put children at risk of harm (including private fostering arrangements, drug taking, alcohol abuse, family members in prison, deliberately missing education homelessness, sexting also known as ‘youth produced sexual imagery’, FGM, ‘honour based’ violence, forced marriage (the legal age of marriage being 18) , sexual exploitation, serious violent crime, criminal exploitation / county line, Child on Child abuse and radicalisation/extremism), ensuring they have the relevant skills and knowledge to safeguard children effectively. </w:t>
      </w:r>
    </w:p>
    <w:p>
      <w:pPr>
        <w:pStyle w:val="normal1"/>
        <w:rPr>
          <w:rFonts w:ascii="Arial" w:hAnsi="Arial" w:eastAsia="Arial" w:cs="Arial"/>
        </w:rPr>
      </w:pPr>
      <w:r>
        <w:rPr>
          <w:rFonts w:eastAsia="Arial" w:cs="Arial" w:ascii="Arial" w:hAnsi="Arial"/>
        </w:rPr>
        <w:t xml:space="preserve">• </w:t>
      </w:r>
      <w:r>
        <w:rPr>
          <w:rFonts w:eastAsia="Arial" w:cs="Arial" w:ascii="Arial" w:hAnsi="Arial"/>
          <w:b/>
          <w:bCs/>
        </w:rPr>
        <w:t>Be aware of:</w:t>
      </w:r>
      <w:r>
        <w:rPr>
          <w:rFonts w:eastAsia="Arial" w:cs="Arial" w:ascii="Arial" w:hAnsi="Arial"/>
        </w:rPr>
        <w:t xml:space="preserve"> the early help process and understand their role in it; o the process for making referral to Children’s Social Care and for statutory assessments that may follow this and the role they may play in such assessments.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Know what to do if a child tells them he/she is being abused or neglected and how to share information appropriately.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Do everything they can to support Social Workers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Know what to do if a child shares, produces or receives a sexual communication, including sexting and youth produced sexual imagery.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Be aware that the children are capable of abusing their peers and be clear about the companies policy and procedures on Child on Child abuse. See section 5 Child on Child Abuse.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Know that safeguarding incidents and/or behaviours can be associated with factors outside the School and/or can occur between children outside the School and consider the context within which such incidents and/or behaviours occur. This is known as contextual safeguarding, simply meaning that assessments of children will consider whether wider environmental factors are present in the child’s life that are a threat to their safety or welfare.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Be aware that technology is a significant component in many safeguarding and well-being issues, and that online abuse often occurs alongside face-to-face abuse. Staff don’t need to wait for a child to make a disclosure. They should act on. Any concerns immediately Staff can ask children outright if they’ve been harmed and what the nature of what the harm was, noting it could be done by a group, not just an individual.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All staff should are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does not prevent staff from having a professional curiosity and speaking to the designated safeguarding lead (DSL) if they have concerns about a child. Staff determine how best to build trusted relationships with children and young people which facilitate communication. </w:t>
      </w:r>
    </w:p>
    <w:p>
      <w:pPr>
        <w:pStyle w:val="normal1"/>
        <w:rPr>
          <w:rFonts w:ascii="Arial" w:hAnsi="Arial" w:eastAsia="Arial" w:cs="Arial"/>
        </w:rPr>
      </w:pPr>
      <w:r>
        <w:rPr>
          <w:rFonts w:eastAsia="Arial" w:cs="Arial" w:ascii="Arial" w:hAnsi="Arial"/>
        </w:rPr>
      </w:r>
    </w:p>
    <w:p>
      <w:pPr>
        <w:pStyle w:val="normal1"/>
        <w:jc w:val="center"/>
        <w:rPr>
          <w:rFonts w:ascii="Arial" w:hAnsi="Arial" w:eastAsia="Arial" w:cs="Arial"/>
          <w:b/>
          <w:bCs/>
          <w:u w:val="single"/>
        </w:rPr>
      </w:pPr>
      <w:r>
        <w:rPr>
          <w:rFonts w:eastAsia="Arial" w:cs="Arial" w:ascii="Arial" w:hAnsi="Arial"/>
          <w:b/>
          <w:bCs/>
          <w:u w:val="single"/>
        </w:rPr>
        <w:t xml:space="preserve">Supporting children </w:t>
      </w:r>
    </w:p>
    <w:p>
      <w:pPr>
        <w:pStyle w:val="normal1"/>
        <w:rPr>
          <w:rFonts w:ascii="Arial" w:hAnsi="Arial" w:eastAsia="Arial" w:cs="Arial"/>
        </w:rPr>
      </w:pPr>
      <w:r>
        <w:rPr>
          <w:rFonts w:eastAsia="Arial" w:cs="Arial" w:ascii="Arial" w:hAnsi="Arial"/>
        </w:rPr>
        <w:t xml:space="preserve">We recognise that children who are abused or who witness violence may find it difficult to develop a sense of self-worth. They may feel helplessness, humiliation and some sense of blame. The academy may be the only stable, secure and predictable element in the lives of children at risk. When at Lotus Rise their behaviour may be challenging and defiant or they may be withdrawn. </w:t>
      </w:r>
    </w:p>
    <w:p>
      <w:pPr>
        <w:pStyle w:val="normal1"/>
        <w:rPr>
          <w:rFonts w:ascii="Arial" w:hAnsi="Arial" w:eastAsia="Arial" w:cs="Arial"/>
          <w:b/>
          <w:bCs/>
        </w:rPr>
      </w:pPr>
      <w:r>
        <w:rPr>
          <w:rFonts w:eastAsia="Arial" w:cs="Arial" w:ascii="Arial" w:hAnsi="Arial"/>
          <w:b/>
          <w:bCs/>
        </w:rPr>
        <w:t xml:space="preserve">Lotus Rise will endeavour to support the pupil through: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content of the curriculum.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Lotus Rise ethos which promotes a positive, supportive and secure environment and </w:t>
      </w:r>
    </w:p>
    <w:p>
      <w:pPr>
        <w:pStyle w:val="normal1"/>
        <w:rPr>
          <w:rFonts w:ascii="Arial" w:hAnsi="Arial" w:eastAsia="Arial" w:cs="Arial"/>
        </w:rPr>
      </w:pPr>
      <w:r>
        <w:rPr>
          <w:rFonts w:eastAsia="Arial" w:cs="Arial" w:ascii="Arial" w:hAnsi="Arial"/>
        </w:rPr>
        <w:t>gives pupils a sense of being valued.</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 behaviour policy which is aimed at supporting vulnerable students in the </w:t>
      </w:r>
    </w:p>
    <w:p>
      <w:pPr>
        <w:pStyle w:val="normal1"/>
        <w:rPr>
          <w:rFonts w:ascii="Arial" w:hAnsi="Arial" w:eastAsia="Arial" w:cs="Arial"/>
        </w:rPr>
      </w:pPr>
      <w:r>
        <w:rPr>
          <w:rFonts w:eastAsia="Arial" w:cs="Arial" w:ascii="Arial" w:hAnsi="Arial"/>
        </w:rPr>
        <w:t xml:space="preserve">centre. Lotus Rise will ensure that the student knows that some behaviour is unacceptable </w:t>
      </w:r>
    </w:p>
    <w:p>
      <w:pPr>
        <w:pStyle w:val="normal1"/>
        <w:rPr>
          <w:rFonts w:ascii="Arial" w:hAnsi="Arial" w:eastAsia="Arial" w:cs="Arial"/>
        </w:rPr>
      </w:pPr>
      <w:r>
        <w:rPr>
          <w:rFonts w:eastAsia="Arial" w:cs="Arial" w:ascii="Arial" w:hAnsi="Arial"/>
        </w:rPr>
        <w:t xml:space="preserve">but they are valued and not to be blamed for any abuse which has occurred.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Liaison with other agencies that support the student such as Children’s Social </w:t>
      </w:r>
    </w:p>
    <w:p>
      <w:pPr>
        <w:pStyle w:val="normal1"/>
        <w:rPr>
          <w:rFonts w:ascii="Arial" w:hAnsi="Arial" w:eastAsia="Arial" w:cs="Arial"/>
        </w:rPr>
      </w:pPr>
      <w:r>
        <w:rPr>
          <w:rFonts w:eastAsia="Arial" w:cs="Arial" w:ascii="Arial" w:hAnsi="Arial"/>
        </w:rPr>
        <w:t xml:space="preserve">Care (in line with Pathway to Provision), behaviour and attendance service and </w:t>
      </w:r>
    </w:p>
    <w:p>
      <w:pPr>
        <w:pStyle w:val="normal1"/>
        <w:rPr>
          <w:rFonts w:ascii="Arial" w:hAnsi="Arial" w:eastAsia="Arial" w:cs="Arial"/>
        </w:rPr>
      </w:pPr>
      <w:r>
        <w:rPr>
          <w:rFonts w:eastAsia="Arial" w:cs="Arial" w:ascii="Arial" w:hAnsi="Arial"/>
        </w:rPr>
        <w:t xml:space="preserve">education psychology service, use of EHU, Early Help Assessment and where </w:t>
      </w:r>
    </w:p>
    <w:p>
      <w:pPr>
        <w:pStyle w:val="normal1"/>
        <w:rPr>
          <w:rFonts w:ascii="Arial" w:hAnsi="Arial" w:eastAsia="Arial" w:cs="Arial"/>
        </w:rPr>
      </w:pPr>
      <w:r>
        <w:rPr>
          <w:rFonts w:eastAsia="Arial" w:cs="Arial" w:ascii="Arial" w:hAnsi="Arial"/>
        </w:rPr>
        <w:t xml:space="preserve">appropriate the complex needs forum.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Ensuring that, where a student leaves and is subject to a child protection plan or </w:t>
      </w:r>
    </w:p>
    <w:p>
      <w:pPr>
        <w:pStyle w:val="normal1"/>
        <w:rPr>
          <w:rFonts w:ascii="Arial" w:hAnsi="Arial" w:eastAsia="Arial" w:cs="Arial"/>
        </w:rPr>
      </w:pPr>
      <w:r>
        <w:rPr>
          <w:rFonts w:eastAsia="Arial" w:cs="Arial" w:ascii="Arial" w:hAnsi="Arial"/>
        </w:rPr>
        <w:t xml:space="preserve">where there have been wider safeguarding concerns, their information is transferred </w:t>
      </w:r>
    </w:p>
    <w:p>
      <w:pPr>
        <w:pStyle w:val="normal1"/>
        <w:rPr>
          <w:rFonts w:ascii="Arial" w:hAnsi="Arial" w:eastAsia="Arial" w:cs="Arial"/>
        </w:rPr>
      </w:pPr>
      <w:r>
        <w:rPr>
          <w:rFonts w:eastAsia="Arial" w:cs="Arial" w:ascii="Arial" w:hAnsi="Arial"/>
        </w:rPr>
        <w:t xml:space="preserve">to the new school/academy immediately and that the child’s social worker is </w:t>
      </w:r>
    </w:p>
    <w:p>
      <w:pPr>
        <w:pStyle w:val="normal1"/>
        <w:rPr>
          <w:rFonts w:ascii="Arial" w:hAnsi="Arial" w:eastAsia="Arial" w:cs="Arial"/>
        </w:rPr>
      </w:pPr>
      <w:r>
        <w:rPr>
          <w:rFonts w:eastAsia="Arial" w:cs="Arial" w:ascii="Arial" w:hAnsi="Arial"/>
        </w:rPr>
        <w:t>Informed.</w:t>
      </w:r>
    </w:p>
    <w:p>
      <w:pPr>
        <w:pStyle w:val="normal1"/>
        <w:jc w:val="center"/>
        <w:rPr>
          <w:rFonts w:ascii="Arial" w:hAnsi="Arial" w:eastAsia="Arial" w:cs="Arial"/>
          <w:b/>
          <w:bCs/>
          <w:u w:val="single"/>
        </w:rPr>
      </w:pPr>
      <w:r>
        <w:rPr>
          <w:rFonts w:eastAsia="Arial" w:cs="Arial" w:ascii="Arial" w:hAnsi="Arial"/>
          <w:b/>
          <w:bCs/>
          <w:u w:val="single"/>
        </w:rPr>
        <w:t>Filtering and Monitoring</w:t>
      </w:r>
    </w:p>
    <w:p>
      <w:pPr>
        <w:pStyle w:val="normal1"/>
        <w:rPr>
          <w:rFonts w:ascii="Arial" w:hAnsi="Arial" w:eastAsia="Arial" w:cs="Arial"/>
        </w:rPr>
      </w:pPr>
      <w:r>
        <w:rPr>
          <w:rFonts w:eastAsia="Arial" w:cs="Arial" w:ascii="Arial" w:hAnsi="Arial"/>
        </w:rPr>
        <w:t>Lotus Rise Lead DSL takes lead responsibility for child protection and wider safeguarding in the provision. This includes online safety and understanding our filtering and monitoring processes on our devices and provision networks to keep students safe online. Lotus Rise uses their own internal system as a filter, installed by our IT technician and maintained by both the IT Technician, the DSL and the Company Director on a weekly basis. The DSL’s at will have a good understanding of the filtering and monitoring systems and processes in place at Lotus Rise.</w:t>
      </w:r>
    </w:p>
    <w:p>
      <w:pPr>
        <w:pStyle w:val="normal1"/>
        <w:rPr>
          <w:rFonts w:ascii="Arial" w:hAnsi="Arial" w:eastAsia="Arial" w:cs="Arial"/>
          <w:b/>
          <w:bCs/>
        </w:rPr>
      </w:pPr>
      <w:r>
        <w:rPr>
          <w:rFonts w:eastAsia="Arial" w:cs="Arial" w:ascii="Arial" w:hAnsi="Arial"/>
          <w:b/>
          <w:bCs/>
        </w:rPr>
        <w:t xml:space="preserve">Responsibilities include: </w:t>
      </w:r>
    </w:p>
    <w:p>
      <w:pPr>
        <w:pStyle w:val="normal1"/>
        <w:rPr>
          <w:rFonts w:ascii="Arial" w:hAnsi="Arial" w:eastAsia="Arial" w:cs="Arial"/>
        </w:rPr>
      </w:pPr>
      <w:r>
        <w:rPr>
          <w:rFonts w:eastAsia="Arial" w:cs="Arial" w:ascii="Arial" w:hAnsi="Arial"/>
        </w:rPr>
        <w:t>a. To ensure a child protection / safeguarding policy is in place.</w:t>
      </w:r>
    </w:p>
    <w:p>
      <w:pPr>
        <w:pStyle w:val="normal1"/>
        <w:rPr>
          <w:rFonts w:ascii="Arial" w:hAnsi="Arial" w:eastAsia="Arial" w:cs="Arial"/>
        </w:rPr>
      </w:pPr>
      <w:r>
        <w:rPr>
          <w:rFonts w:eastAsia="Arial" w:cs="Arial" w:ascii="Arial" w:hAnsi="Arial"/>
        </w:rPr>
        <w:t xml:space="preserve">b. To ensure procedures are in place for dealing with allegations against a </w:t>
      </w:r>
    </w:p>
    <w:p>
      <w:pPr>
        <w:pStyle w:val="normal1"/>
        <w:rPr>
          <w:rFonts w:ascii="Arial" w:hAnsi="Arial" w:eastAsia="Arial" w:cs="Arial"/>
        </w:rPr>
      </w:pPr>
      <w:r>
        <w:rPr>
          <w:rFonts w:eastAsia="Arial" w:cs="Arial" w:ascii="Arial" w:hAnsi="Arial"/>
        </w:rPr>
        <w:t>member of staff.</w:t>
      </w:r>
    </w:p>
    <w:p>
      <w:pPr>
        <w:pStyle w:val="normal1"/>
        <w:rPr>
          <w:rFonts w:ascii="Arial" w:hAnsi="Arial" w:eastAsia="Arial" w:cs="Arial"/>
        </w:rPr>
      </w:pPr>
      <w:r>
        <w:rPr>
          <w:rFonts w:eastAsia="Arial" w:cs="Arial" w:ascii="Arial" w:hAnsi="Arial"/>
        </w:rPr>
        <w:t xml:space="preserve">c. To ensure all staff complete staff safeguarding and child protection training, </w:t>
      </w:r>
    </w:p>
    <w:p>
      <w:pPr>
        <w:pStyle w:val="normal1"/>
        <w:rPr>
          <w:rFonts w:ascii="Arial" w:hAnsi="Arial" w:eastAsia="Arial" w:cs="Arial"/>
        </w:rPr>
      </w:pPr>
      <w:r>
        <w:rPr>
          <w:rFonts w:eastAsia="Arial" w:cs="Arial" w:ascii="Arial" w:hAnsi="Arial"/>
        </w:rPr>
        <w:t xml:space="preserve">training, including online safety training and that it is updated regularly and is </w:t>
      </w:r>
    </w:p>
    <w:p>
      <w:pPr>
        <w:pStyle w:val="normal1"/>
        <w:rPr>
          <w:rFonts w:ascii="Arial" w:hAnsi="Arial" w:eastAsia="Arial" w:cs="Arial"/>
        </w:rPr>
      </w:pPr>
      <w:r>
        <w:rPr>
          <w:rFonts w:eastAsia="Arial" w:cs="Arial" w:ascii="Arial" w:hAnsi="Arial"/>
        </w:rPr>
        <w:t xml:space="preserve">line with advice from the safeguarding partners. Training will form part of Lotus Rise's </w:t>
      </w:r>
    </w:p>
    <w:p>
      <w:pPr>
        <w:pStyle w:val="normal1"/>
        <w:rPr>
          <w:rFonts w:ascii="Arial" w:hAnsi="Arial" w:eastAsia="Arial" w:cs="Arial"/>
        </w:rPr>
      </w:pPr>
      <w:r>
        <w:rPr>
          <w:rFonts w:eastAsia="Arial" w:cs="Arial" w:ascii="Arial" w:hAnsi="Arial"/>
        </w:rPr>
        <w:t>staff meetings each month.</w:t>
      </w:r>
    </w:p>
    <w:p>
      <w:pPr>
        <w:pStyle w:val="normal1"/>
        <w:rPr>
          <w:rFonts w:ascii="Arial" w:hAnsi="Arial" w:eastAsia="Arial" w:cs="Arial"/>
        </w:rPr>
      </w:pPr>
      <w:r>
        <w:rPr>
          <w:rFonts w:eastAsia="Arial" w:cs="Arial" w:ascii="Arial" w:hAnsi="Arial"/>
        </w:rPr>
        <w:t xml:space="preserve">d. Ensure that the school has appropriate filtering and monitoring systems in </w:t>
      </w:r>
    </w:p>
    <w:p>
      <w:pPr>
        <w:pStyle w:val="normal1"/>
        <w:rPr>
          <w:rFonts w:ascii="Arial" w:hAnsi="Arial" w:eastAsia="Arial" w:cs="Arial"/>
        </w:rPr>
      </w:pPr>
      <w:r>
        <w:rPr>
          <w:rFonts w:eastAsia="Arial" w:cs="Arial" w:ascii="Arial" w:hAnsi="Arial"/>
        </w:rPr>
        <w:t>place and review their effectiveness. This includes:</w:t>
      </w:r>
    </w:p>
    <w:p>
      <w:pPr>
        <w:pStyle w:val="normal1"/>
        <w:rPr>
          <w:rFonts w:ascii="Arial" w:hAnsi="Arial" w:eastAsia="Arial" w:cs="Arial"/>
        </w:rPr>
      </w:pPr>
      <w:r>
        <w:rPr>
          <w:rFonts w:eastAsia="Arial" w:cs="Arial" w:ascii="Arial" w:hAnsi="Arial"/>
        </w:rPr>
        <w:t xml:space="preserve">i. Making sure that the Company Directors and staff are aware of the provisions in </w:t>
      </w:r>
    </w:p>
    <w:p>
      <w:pPr>
        <w:pStyle w:val="normal1"/>
        <w:rPr>
          <w:rFonts w:ascii="Arial" w:hAnsi="Arial" w:eastAsia="Arial" w:cs="Arial"/>
        </w:rPr>
      </w:pPr>
      <w:r>
        <w:rPr>
          <w:rFonts w:eastAsia="Arial" w:cs="Arial" w:ascii="Arial" w:hAnsi="Arial"/>
        </w:rPr>
        <w:t xml:space="preserve">place, and that they understand their expectations, roles and responsibilities </w:t>
      </w:r>
    </w:p>
    <w:p>
      <w:pPr>
        <w:pStyle w:val="normal1"/>
        <w:rPr>
          <w:rFonts w:ascii="Arial" w:hAnsi="Arial" w:eastAsia="Arial" w:cs="Arial"/>
        </w:rPr>
      </w:pPr>
      <w:r>
        <w:rPr>
          <w:rFonts w:eastAsia="Arial" w:cs="Arial" w:ascii="Arial" w:hAnsi="Arial"/>
        </w:rPr>
        <w:t>around filtering and monitoring as part of safeguarding training.</w:t>
      </w:r>
    </w:p>
    <w:p>
      <w:pPr>
        <w:pStyle w:val="normal1"/>
        <w:rPr>
          <w:rFonts w:ascii="Arial" w:hAnsi="Arial" w:eastAsia="Arial" w:cs="Arial"/>
        </w:rPr>
      </w:pPr>
      <w:r>
        <w:rPr>
          <w:rFonts w:eastAsia="Arial" w:cs="Arial" w:ascii="Arial" w:hAnsi="Arial"/>
        </w:rPr>
        <w:t xml:space="preserve">ii. Reviewing the DfE’s filtering and monitoring standards and discussing with the IT </w:t>
      </w:r>
    </w:p>
    <w:p>
      <w:pPr>
        <w:pStyle w:val="normal1"/>
        <w:rPr>
          <w:rFonts w:ascii="Arial" w:hAnsi="Arial" w:eastAsia="Arial" w:cs="Arial"/>
        </w:rPr>
      </w:pPr>
      <w:r>
        <w:rPr>
          <w:rFonts w:eastAsia="Arial" w:cs="Arial" w:ascii="Arial" w:hAnsi="Arial"/>
        </w:rPr>
        <w:t>Technician what needs to be done to support the school in meeting these standards.</w:t>
      </w:r>
    </w:p>
    <w:p>
      <w:pPr>
        <w:pStyle w:val="normal1"/>
        <w:rPr>
          <w:rFonts w:ascii="Arial" w:hAnsi="Arial" w:eastAsia="Arial" w:cs="Arial"/>
        </w:rPr>
      </w:pPr>
      <w:r>
        <w:rPr>
          <w:rFonts w:eastAsia="Arial" w:cs="Arial" w:ascii="Arial" w:hAnsi="Arial"/>
        </w:rPr>
        <w:t>The DSL has lead authority for safeguarding, including online safety and understanding the filtering and monitoring systems and processes in place.</w:t>
      </w:r>
    </w:p>
    <w:p>
      <w:pPr>
        <w:pStyle w:val="normal1"/>
        <w:rPr>
          <w:rFonts w:ascii="Arial" w:hAnsi="Arial" w:eastAsia="Arial" w:cs="Arial"/>
          <w:b/>
          <w:bCs/>
        </w:rPr>
      </w:pPr>
      <w:r>
        <w:rPr>
          <w:rFonts w:eastAsia="Arial" w:cs="Arial" w:ascii="Arial" w:hAnsi="Arial"/>
          <w:b/>
          <w:bCs/>
        </w:rPr>
        <w:t>Our approach to online safety is based on addressing the following categories of risk:</w:t>
      </w:r>
    </w:p>
    <w:p>
      <w:pPr>
        <w:pStyle w:val="normal1"/>
        <w:rPr>
          <w:rFonts w:ascii="Arial" w:hAnsi="Arial" w:eastAsia="Arial" w:cs="Arial"/>
        </w:rPr>
      </w:pPr>
      <w:r>
        <w:rPr>
          <w:rFonts w:eastAsia="Arial" w:cs="Arial" w:ascii="Arial" w:hAnsi="Arial"/>
        </w:rPr>
        <w:t xml:space="preserve">a. Content being exposed to illegal, inappropriate or harmful content, such as </w:t>
      </w:r>
    </w:p>
    <w:p>
      <w:pPr>
        <w:pStyle w:val="normal1"/>
        <w:rPr>
          <w:rFonts w:ascii="Arial" w:hAnsi="Arial" w:eastAsia="Arial" w:cs="Arial"/>
        </w:rPr>
      </w:pPr>
      <w:r>
        <w:rPr>
          <w:rFonts w:eastAsia="Arial" w:cs="Arial" w:ascii="Arial" w:hAnsi="Arial"/>
        </w:rPr>
        <w:t xml:space="preserve">pornography, fake news, racism, misogyny, self-harm, suicide, anti Semitism, </w:t>
      </w:r>
    </w:p>
    <w:p>
      <w:pPr>
        <w:pStyle w:val="normal1"/>
        <w:rPr>
          <w:rFonts w:ascii="Arial" w:hAnsi="Arial" w:eastAsia="Arial" w:cs="Arial"/>
        </w:rPr>
      </w:pPr>
      <w:r>
        <w:rPr>
          <w:rFonts w:eastAsia="Arial" w:cs="Arial" w:ascii="Arial" w:hAnsi="Arial"/>
        </w:rPr>
        <w:t>radicalisation and extremism.</w:t>
      </w:r>
    </w:p>
    <w:p>
      <w:pPr>
        <w:pStyle w:val="normal1"/>
        <w:rPr>
          <w:rFonts w:ascii="Arial" w:hAnsi="Arial" w:eastAsia="Arial" w:cs="Arial"/>
        </w:rPr>
      </w:pPr>
      <w:r>
        <w:rPr>
          <w:rFonts w:eastAsia="Arial" w:cs="Arial" w:ascii="Arial" w:hAnsi="Arial"/>
        </w:rPr>
        <w:t xml:space="preserve">b. Contact being subjected to harmful online interaction with other users, such as </w:t>
      </w:r>
    </w:p>
    <w:p>
      <w:pPr>
        <w:pStyle w:val="normal1"/>
        <w:rPr>
          <w:rFonts w:ascii="Arial" w:hAnsi="Arial" w:eastAsia="Arial" w:cs="Arial"/>
        </w:rPr>
      </w:pPr>
      <w:r>
        <w:rPr>
          <w:rFonts w:eastAsia="Arial" w:cs="Arial" w:ascii="Arial" w:hAnsi="Arial"/>
        </w:rPr>
        <w:t xml:space="preserve">peer on peer pressure, commercial advertising and adults posing as children </w:t>
      </w:r>
    </w:p>
    <w:p>
      <w:pPr>
        <w:pStyle w:val="normal1"/>
        <w:rPr>
          <w:rFonts w:ascii="Arial" w:hAnsi="Arial" w:eastAsia="Arial" w:cs="Arial"/>
        </w:rPr>
      </w:pPr>
      <w:r>
        <w:rPr>
          <w:rFonts w:eastAsia="Arial" w:cs="Arial" w:ascii="Arial" w:hAnsi="Arial"/>
        </w:rPr>
        <w:t>or young adults to groom or exploit them for sexual, criminal, financial or other</w:t>
      </w:r>
    </w:p>
    <w:p>
      <w:pPr>
        <w:pStyle w:val="normal1"/>
        <w:rPr>
          <w:rFonts w:ascii="Arial" w:hAnsi="Arial" w:eastAsia="Arial" w:cs="Arial"/>
        </w:rPr>
      </w:pPr>
      <w:r>
        <w:rPr>
          <w:rFonts w:eastAsia="Arial" w:cs="Arial" w:ascii="Arial" w:hAnsi="Arial"/>
        </w:rPr>
        <w:t>purposes.</w:t>
      </w:r>
    </w:p>
    <w:p>
      <w:pPr>
        <w:pStyle w:val="normal1"/>
        <w:rPr>
          <w:rFonts w:ascii="Arial" w:hAnsi="Arial" w:eastAsia="Arial" w:cs="Arial"/>
        </w:rPr>
      </w:pPr>
      <w:r>
        <w:rPr>
          <w:rFonts w:eastAsia="Arial" w:cs="Arial" w:ascii="Arial" w:hAnsi="Arial"/>
        </w:rPr>
        <w:t xml:space="preserve">c. Conduct personal online behaviour that increases the likelihood of, or causes, </w:t>
      </w:r>
    </w:p>
    <w:p>
      <w:pPr>
        <w:pStyle w:val="normal1"/>
        <w:rPr>
          <w:rFonts w:ascii="Arial" w:hAnsi="Arial" w:eastAsia="Arial" w:cs="Arial"/>
        </w:rPr>
      </w:pPr>
      <w:r>
        <w:rPr>
          <w:rFonts w:eastAsia="Arial" w:cs="Arial" w:ascii="Arial" w:hAnsi="Arial"/>
        </w:rPr>
        <w:t xml:space="preserve">harm, such as making, sending and receiving explicit images (e.g. consensual </w:t>
      </w:r>
    </w:p>
    <w:p>
      <w:pPr>
        <w:pStyle w:val="normal1"/>
        <w:rPr>
          <w:rFonts w:ascii="Arial" w:hAnsi="Arial" w:eastAsia="Arial" w:cs="Arial"/>
        </w:rPr>
      </w:pPr>
      <w:r>
        <w:rPr>
          <w:rFonts w:eastAsia="Arial" w:cs="Arial" w:ascii="Arial" w:hAnsi="Arial"/>
        </w:rPr>
        <w:t xml:space="preserve">and non-consensual sharing of nudes and semi nudes and/or pornography), </w:t>
      </w:r>
    </w:p>
    <w:p>
      <w:pPr>
        <w:pStyle w:val="normal1"/>
        <w:rPr>
          <w:rFonts w:ascii="Arial" w:hAnsi="Arial" w:eastAsia="Arial" w:cs="Arial"/>
        </w:rPr>
      </w:pPr>
      <w:r>
        <w:rPr>
          <w:rFonts w:eastAsia="Arial" w:cs="Arial" w:ascii="Arial" w:hAnsi="Arial"/>
        </w:rPr>
        <w:t>sharing other explicit images and online bullying; and</w:t>
      </w:r>
    </w:p>
    <w:p>
      <w:pPr>
        <w:pStyle w:val="normal1"/>
        <w:rPr>
          <w:rFonts w:ascii="Arial" w:hAnsi="Arial" w:eastAsia="Arial" w:cs="Arial"/>
        </w:rPr>
      </w:pPr>
      <w:r>
        <w:rPr>
          <w:rFonts w:eastAsia="Arial" w:cs="Arial" w:ascii="Arial" w:hAnsi="Arial"/>
        </w:rPr>
        <w:t xml:space="preserve">d. Commerce risks such as online gambling, inappropriate advertising, phishing </w:t>
      </w:r>
    </w:p>
    <w:p>
      <w:pPr>
        <w:pStyle w:val="normal1"/>
        <w:rPr>
          <w:rFonts w:ascii="Arial" w:hAnsi="Arial" w:eastAsia="Arial" w:cs="Arial"/>
        </w:rPr>
      </w:pPr>
      <w:r>
        <w:rPr>
          <w:rFonts w:eastAsia="Arial" w:cs="Arial" w:ascii="Arial" w:hAnsi="Arial"/>
        </w:rPr>
        <w:t>and/or financial scams</w:t>
      </w:r>
    </w:p>
    <w:p>
      <w:pPr>
        <w:pStyle w:val="normal1"/>
        <w:rPr>
          <w:rFonts w:ascii="Arial" w:hAnsi="Arial" w:eastAsia="Arial" w:cs="Arial"/>
          <w:b/>
          <w:bCs/>
        </w:rPr>
      </w:pPr>
      <w:r>
        <w:rPr>
          <w:rFonts w:eastAsia="Arial" w:cs="Arial" w:ascii="Arial" w:hAnsi="Arial"/>
          <w:b/>
          <w:bCs/>
        </w:rPr>
        <w:t>To meet our aims and address the risks above we will:</w:t>
      </w:r>
    </w:p>
    <w:p>
      <w:pPr>
        <w:pStyle w:val="normal1"/>
        <w:rPr>
          <w:rFonts w:ascii="Arial" w:hAnsi="Arial" w:eastAsia="Arial" w:cs="Arial"/>
        </w:rPr>
      </w:pPr>
      <w:r>
        <w:rPr>
          <w:rFonts w:eastAsia="Arial" w:cs="Arial" w:ascii="Arial" w:hAnsi="Arial"/>
        </w:rPr>
        <w:t xml:space="preserve">i. Educate students about online safety as part of our PSHE curriculum. </w:t>
      </w:r>
    </w:p>
    <w:p>
      <w:pPr>
        <w:pStyle w:val="normal1"/>
        <w:rPr>
          <w:rFonts w:ascii="Arial" w:hAnsi="Arial" w:eastAsia="Arial" w:cs="Arial"/>
          <w:b/>
          <w:bCs/>
        </w:rPr>
      </w:pPr>
      <w:r>
        <w:rPr>
          <w:rFonts w:eastAsia="Arial" w:cs="Arial" w:ascii="Arial" w:hAnsi="Arial"/>
          <w:b/>
          <w:bCs/>
        </w:rPr>
        <w:t>For example:</w:t>
      </w:r>
    </w:p>
    <w:p>
      <w:pPr>
        <w:pStyle w:val="normal1"/>
        <w:rPr>
          <w:rFonts w:ascii="Arial" w:hAnsi="Arial" w:eastAsia="Arial" w:cs="Arial"/>
        </w:rPr>
      </w:pPr>
      <w:r>
        <w:rPr>
          <w:rFonts w:eastAsia="Arial" w:cs="Arial" w:ascii="Arial" w:hAnsi="Arial"/>
        </w:rPr>
        <w:t xml:space="preserve">• </w:t>
      </w:r>
      <w:r>
        <w:rPr>
          <w:rFonts w:eastAsia="Arial" w:cs="Arial" w:ascii="Arial" w:hAnsi="Arial"/>
        </w:rPr>
        <w:t>The safe use of social media, the internet and technology.</w:t>
      </w:r>
    </w:p>
    <w:p>
      <w:pPr>
        <w:pStyle w:val="normal1"/>
        <w:rPr>
          <w:rFonts w:ascii="Arial" w:hAnsi="Arial" w:eastAsia="Arial" w:cs="Arial"/>
        </w:rPr>
      </w:pPr>
      <w:r>
        <w:rPr>
          <w:rFonts w:eastAsia="Arial" w:cs="Arial" w:ascii="Arial" w:hAnsi="Arial"/>
        </w:rPr>
        <w:t xml:space="preserve">• </w:t>
      </w:r>
      <w:r>
        <w:rPr>
          <w:rFonts w:eastAsia="Arial" w:cs="Arial" w:ascii="Arial" w:hAnsi="Arial"/>
        </w:rPr>
        <w:t>Keeping personal information private.</w:t>
      </w:r>
    </w:p>
    <w:p>
      <w:pPr>
        <w:pStyle w:val="normal1"/>
        <w:rPr>
          <w:rFonts w:ascii="Arial" w:hAnsi="Arial" w:eastAsia="Arial" w:cs="Arial"/>
        </w:rPr>
      </w:pPr>
      <w:r>
        <w:rPr>
          <w:rFonts w:eastAsia="Arial" w:cs="Arial" w:ascii="Arial" w:hAnsi="Arial"/>
        </w:rPr>
        <w:t xml:space="preserve">• </w:t>
      </w:r>
      <w:r>
        <w:rPr>
          <w:rFonts w:eastAsia="Arial" w:cs="Arial" w:ascii="Arial" w:hAnsi="Arial"/>
        </w:rPr>
        <w:t>How to recognise unacceptable behaviour online.</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How to report any incidents of cyberbullying, ensuring pupils are encouraged to </w:t>
      </w:r>
    </w:p>
    <w:p>
      <w:pPr>
        <w:pStyle w:val="normal1"/>
        <w:rPr>
          <w:rFonts w:ascii="Arial" w:hAnsi="Arial" w:eastAsia="Arial" w:cs="Arial"/>
        </w:rPr>
      </w:pPr>
      <w:r>
        <w:rPr>
          <w:rFonts w:eastAsia="Arial" w:cs="Arial" w:ascii="Arial" w:hAnsi="Arial"/>
        </w:rPr>
        <w:t>do so, including where they are a witness rather than a victim.</w:t>
      </w:r>
    </w:p>
    <w:p>
      <w:pPr>
        <w:pStyle w:val="normal1"/>
        <w:rPr>
          <w:rFonts w:ascii="Arial" w:hAnsi="Arial" w:eastAsia="Arial" w:cs="Arial"/>
        </w:rPr>
      </w:pPr>
      <w:r>
        <w:rPr>
          <w:rFonts w:eastAsia="Arial" w:cs="Arial" w:ascii="Arial" w:hAnsi="Arial"/>
        </w:rPr>
        <w:t xml:space="preserve">ii. Ensure staff complete relevant training as part of their induction on safe internet </w:t>
      </w:r>
    </w:p>
    <w:p>
      <w:pPr>
        <w:pStyle w:val="normal1"/>
        <w:rPr>
          <w:rFonts w:ascii="Arial" w:hAnsi="Arial" w:eastAsia="Arial" w:cs="Arial"/>
        </w:rPr>
      </w:pPr>
      <w:r>
        <w:rPr>
          <w:rFonts w:eastAsia="Arial" w:cs="Arial" w:ascii="Arial" w:hAnsi="Arial"/>
        </w:rPr>
        <w:t xml:space="preserve">use and online safety issues, including cyberbullying and the risks of online </w:t>
      </w:r>
    </w:p>
    <w:p>
      <w:pPr>
        <w:pStyle w:val="normal1"/>
        <w:rPr>
          <w:rFonts w:ascii="Arial" w:hAnsi="Arial" w:eastAsia="Arial" w:cs="Arial"/>
        </w:rPr>
      </w:pPr>
      <w:r>
        <w:rPr>
          <w:rFonts w:eastAsia="Arial" w:cs="Arial" w:ascii="Arial" w:hAnsi="Arial"/>
        </w:rPr>
        <w:t>radicalisation.</w:t>
      </w:r>
    </w:p>
    <w:p>
      <w:pPr>
        <w:pStyle w:val="normal1"/>
        <w:rPr>
          <w:rFonts w:ascii="Arial" w:hAnsi="Arial" w:eastAsia="Arial" w:cs="Arial"/>
        </w:rPr>
      </w:pPr>
      <w:r>
        <w:rPr>
          <w:rFonts w:eastAsia="Arial" w:cs="Arial" w:ascii="Arial" w:hAnsi="Arial"/>
        </w:rPr>
        <w:t xml:space="preserve">iii. Educate parents/carers about online safety, through communications sent directly </w:t>
      </w:r>
    </w:p>
    <w:p>
      <w:pPr>
        <w:pStyle w:val="normal1"/>
        <w:rPr>
          <w:rFonts w:ascii="Arial" w:hAnsi="Arial" w:eastAsia="Arial" w:cs="Arial"/>
        </w:rPr>
      </w:pPr>
      <w:r>
        <w:rPr>
          <w:rFonts w:eastAsia="Arial" w:cs="Arial" w:ascii="Arial" w:hAnsi="Arial"/>
        </w:rPr>
        <w:t xml:space="preserve">to them and during parents’ evenings. Online safety forms part of Lotus Rise's student </w:t>
      </w:r>
    </w:p>
    <w:p>
      <w:pPr>
        <w:pStyle w:val="normal1"/>
        <w:rPr>
          <w:rFonts w:ascii="Arial" w:hAnsi="Arial" w:eastAsia="Arial" w:cs="Arial"/>
        </w:rPr>
      </w:pPr>
      <w:r>
        <w:rPr>
          <w:rFonts w:eastAsia="Arial" w:cs="Arial" w:ascii="Arial" w:hAnsi="Arial"/>
        </w:rPr>
        <w:t xml:space="preserve">handbook which all parent/carer will receive upon student induction. </w:t>
      </w:r>
    </w:p>
    <w:p>
      <w:pPr>
        <w:pStyle w:val="normal1"/>
        <w:rPr>
          <w:rFonts w:ascii="Arial" w:hAnsi="Arial" w:eastAsia="Arial" w:cs="Arial"/>
        </w:rPr>
      </w:pPr>
      <w:r>
        <w:rPr>
          <w:rFonts w:eastAsia="Arial" w:cs="Arial" w:ascii="Arial" w:hAnsi="Arial"/>
        </w:rPr>
        <w:t xml:space="preserve">Make sure all staff, students and parents/carers are aware that staff have the power </w:t>
      </w:r>
    </w:p>
    <w:p>
      <w:pPr>
        <w:pStyle w:val="normal1"/>
        <w:rPr>
          <w:rFonts w:ascii="Arial" w:hAnsi="Arial" w:eastAsia="Arial" w:cs="Arial"/>
        </w:rPr>
      </w:pPr>
      <w:r>
        <w:rPr>
          <w:rFonts w:eastAsia="Arial" w:cs="Arial" w:ascii="Arial" w:hAnsi="Arial"/>
        </w:rPr>
        <w:t xml:space="preserve">to search pupils’ phones, as set out in the DfE’s guidance on searching, screening </w:t>
      </w:r>
    </w:p>
    <w:p>
      <w:pPr>
        <w:pStyle w:val="normal1"/>
        <w:rPr>
          <w:rFonts w:ascii="Arial" w:hAnsi="Arial" w:eastAsia="Arial" w:cs="Arial"/>
        </w:rPr>
      </w:pPr>
      <w:r>
        <w:rPr>
          <w:rFonts w:eastAsia="Arial" w:cs="Arial" w:ascii="Arial" w:hAnsi="Arial"/>
        </w:rPr>
        <w:t>and confiscation.</w:t>
      </w:r>
    </w:p>
    <w:p>
      <w:pPr>
        <w:pStyle w:val="normal1"/>
        <w:rPr>
          <w:rFonts w:ascii="Arial" w:hAnsi="Arial" w:eastAsia="Arial" w:cs="Arial"/>
        </w:rPr>
      </w:pPr>
      <w:r>
        <w:rPr>
          <w:rFonts w:eastAsia="Arial" w:cs="Arial" w:ascii="Arial" w:hAnsi="Arial"/>
        </w:rPr>
        <w:t xml:space="preserve">iv. Put in place filtering and monitoring systems to limit children’s exposure to the 4 </w:t>
      </w:r>
    </w:p>
    <w:p>
      <w:pPr>
        <w:pStyle w:val="normal1"/>
        <w:rPr>
          <w:rFonts w:ascii="Arial" w:hAnsi="Arial" w:eastAsia="Arial" w:cs="Arial"/>
        </w:rPr>
      </w:pPr>
      <w:r>
        <w:rPr>
          <w:rFonts w:eastAsia="Arial" w:cs="Arial" w:ascii="Arial" w:hAnsi="Arial"/>
        </w:rPr>
        <w:t xml:space="preserve">key categories of risk (described above) from the school’s IT systems. </w:t>
      </w:r>
    </w:p>
    <w:p>
      <w:pPr>
        <w:pStyle w:val="normal1"/>
        <w:rPr>
          <w:rFonts w:ascii="Arial" w:hAnsi="Arial" w:eastAsia="Arial" w:cs="Arial"/>
        </w:rPr>
      </w:pPr>
      <w:r>
        <w:rPr>
          <w:rFonts w:eastAsia="Arial" w:cs="Arial" w:ascii="Arial" w:hAnsi="Arial"/>
        </w:rPr>
        <w:t xml:space="preserve">v. Carry out an annual review of our approach to online safety, supported by an </w:t>
      </w:r>
    </w:p>
    <w:p>
      <w:pPr>
        <w:pStyle w:val="normal1"/>
        <w:rPr>
          <w:rFonts w:ascii="Arial" w:hAnsi="Arial" w:eastAsia="Arial" w:cs="Arial"/>
        </w:rPr>
      </w:pPr>
      <w:r>
        <w:rPr>
          <w:rFonts w:eastAsia="Arial" w:cs="Arial" w:ascii="Arial" w:hAnsi="Arial"/>
        </w:rPr>
        <w:t xml:space="preserve">annual risk assessment that considers and reflects the risks faced by our school </w:t>
      </w:r>
    </w:p>
    <w:p>
      <w:pPr>
        <w:pStyle w:val="normal1"/>
        <w:rPr>
          <w:rFonts w:ascii="Arial" w:hAnsi="Arial" w:eastAsia="Arial" w:cs="Arial"/>
        </w:rPr>
      </w:pPr>
      <w:r>
        <w:rPr>
          <w:rFonts w:eastAsia="Arial" w:cs="Arial" w:ascii="Arial" w:hAnsi="Arial"/>
        </w:rPr>
        <w:t>community.</w:t>
      </w:r>
    </w:p>
    <w:p>
      <w:pPr>
        <w:pStyle w:val="normal1"/>
        <w:rPr>
          <w:rFonts w:ascii="Arial" w:hAnsi="Arial" w:eastAsia="Arial" w:cs="Arial"/>
        </w:rPr>
      </w:pPr>
      <w:r>
        <w:rPr>
          <w:rFonts w:eastAsia="Arial" w:cs="Arial" w:ascii="Arial" w:hAnsi="Arial"/>
        </w:rPr>
        <w:t xml:space="preserve">vi. Review the child protection and safeguarding policy, including online safety, </w:t>
      </w:r>
    </w:p>
    <w:p>
      <w:pPr>
        <w:pStyle w:val="normal1"/>
        <w:rPr>
          <w:rFonts w:ascii="Arial" w:hAnsi="Arial" w:eastAsia="Arial" w:cs="Arial"/>
        </w:rPr>
      </w:pPr>
      <w:r>
        <w:rPr>
          <w:rFonts w:eastAsia="Arial" w:cs="Arial" w:ascii="Arial" w:hAnsi="Arial"/>
        </w:rPr>
        <w:t xml:space="preserve">annually and ensure the procedures and implementation are updated and </w:t>
      </w:r>
    </w:p>
    <w:p>
      <w:pPr>
        <w:pStyle w:val="normal1"/>
        <w:rPr>
          <w:rFonts w:ascii="Arial" w:hAnsi="Arial" w:eastAsia="Arial" w:cs="Arial"/>
        </w:rPr>
      </w:pPr>
      <w:r>
        <w:rPr>
          <w:rFonts w:eastAsia="Arial" w:cs="Arial" w:ascii="Arial" w:hAnsi="Arial"/>
        </w:rPr>
        <w:t>reviewed regularly.</w:t>
      </w:r>
    </w:p>
    <w:p>
      <w:pPr>
        <w:pStyle w:val="normal1"/>
        <w:rPr>
          <w:rFonts w:ascii="Arial" w:hAnsi="Arial" w:eastAsia="Arial" w:cs="Arial"/>
        </w:rPr>
      </w:pPr>
      <w:r>
        <w:rPr>
          <w:rFonts w:eastAsia="Arial" w:cs="Arial" w:ascii="Arial" w:hAnsi="Arial"/>
        </w:rPr>
      </w:r>
    </w:p>
    <w:p>
      <w:pPr>
        <w:pStyle w:val="normal1"/>
        <w:jc w:val="center"/>
        <w:rPr>
          <w:rFonts w:ascii="Arial" w:hAnsi="Arial" w:eastAsia="Arial" w:cs="Arial"/>
          <w:b/>
          <w:bCs/>
          <w:u w:val="single"/>
        </w:rPr>
      </w:pPr>
      <w:r>
        <w:rPr>
          <w:rFonts w:eastAsia="Arial" w:cs="Arial" w:ascii="Arial" w:hAnsi="Arial"/>
          <w:b/>
          <w:bCs/>
          <w:u w:val="single"/>
        </w:rPr>
        <w:t xml:space="preserve">Roles and Responsibilities </w:t>
      </w:r>
    </w:p>
    <w:p>
      <w:pPr>
        <w:pStyle w:val="normal1"/>
        <w:rPr>
          <w:rFonts w:ascii="Arial" w:hAnsi="Arial" w:eastAsia="Arial" w:cs="Arial"/>
          <w:b/>
          <w:bCs/>
        </w:rPr>
      </w:pPr>
      <w:r>
        <w:rPr>
          <w:rFonts w:eastAsia="Arial" w:cs="Arial" w:ascii="Arial" w:hAnsi="Arial"/>
          <w:b/>
          <w:bCs/>
        </w:rPr>
        <w:t>The Roles and Responsibilities of Senior Leadership Team-</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Senior Leadership Team has the responsibility to ensure that the School complies with safeguarding duties under legislation and will identify a Senior member to take leadership responsibility for the establishments safeguarding arrangements. Safeguarding is a standing item at all Board / Senior Leadership body meetings. </w:t>
      </w:r>
    </w:p>
    <w:p>
      <w:pPr>
        <w:pStyle w:val="normal1"/>
        <w:rPr>
          <w:rFonts w:ascii="Arial" w:hAnsi="Arial" w:eastAsia="Arial" w:cs="Arial"/>
        </w:rPr>
      </w:pPr>
      <w:r>
        <w:rPr>
          <w:rFonts w:eastAsia="Arial" w:cs="Arial" w:ascii="Arial" w:hAnsi="Arial"/>
        </w:rPr>
        <w:t>The Directors and DSL will ensure that:</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School contributes to inter-agency working in line with Working Together and Safeguard Children (2023) by: </w:t>
      </w:r>
    </w:p>
    <w:p>
      <w:pPr>
        <w:pStyle w:val="normal1"/>
        <w:numPr>
          <w:ilvl w:val="0"/>
          <w:numId w:val="6"/>
        </w:numPr>
        <w:spacing w:lineRule="auto" w:line="240" w:before="0" w:after="0"/>
        <w:ind w:hanging="360" w:start="720"/>
        <w:rPr>
          <w:rFonts w:ascii="Arial" w:hAnsi="Arial" w:eastAsia="Arial" w:cs="Arial"/>
          <w:color w:val="000000"/>
        </w:rPr>
      </w:pPr>
      <w:r>
        <w:rPr>
          <w:rFonts w:eastAsia="Arial" w:cs="Arial" w:ascii="Arial" w:hAnsi="Arial"/>
          <w:color w:val="000000"/>
        </w:rPr>
        <w:t xml:space="preserve">Act as a point of contact with the three safeguarding partners. </w:t>
      </w:r>
    </w:p>
    <w:p>
      <w:pPr>
        <w:pStyle w:val="normal1"/>
        <w:numPr>
          <w:ilvl w:val="0"/>
          <w:numId w:val="6"/>
        </w:numPr>
        <w:spacing w:lineRule="auto" w:line="240" w:before="0" w:after="0"/>
        <w:ind w:hanging="360" w:start="720"/>
        <w:rPr>
          <w:rFonts w:ascii="Arial" w:hAnsi="Arial" w:eastAsia="Arial" w:cs="Arial"/>
          <w:color w:val="000000"/>
        </w:rPr>
      </w:pPr>
      <w:r>
        <w:rPr>
          <w:rFonts w:eastAsia="Arial" w:cs="Arial" w:ascii="Arial" w:hAnsi="Arial"/>
          <w:color w:val="000000"/>
        </w:rPr>
        <w:t xml:space="preserve"> </w:t>
      </w:r>
      <w:r>
        <w:rPr>
          <w:rFonts w:eastAsia="Arial" w:cs="Arial" w:ascii="Arial" w:hAnsi="Arial"/>
          <w:color w:val="000000"/>
        </w:rPr>
        <w:t xml:space="preserve">Providing a </w:t>
      </w:r>
      <w:r>
        <w:rPr>
          <w:rFonts w:eastAsia="Arial" w:cs="Arial" w:ascii="Arial" w:hAnsi="Arial"/>
        </w:rPr>
        <w:t>coordinated</w:t>
      </w:r>
      <w:r>
        <w:rPr>
          <w:rFonts w:eastAsia="Arial" w:cs="Arial" w:ascii="Arial" w:hAnsi="Arial"/>
          <w:color w:val="000000"/>
        </w:rPr>
        <w:t xml:space="preserve"> offer of early help when low level or emerging needs of children are identified. </w:t>
      </w:r>
    </w:p>
    <w:p>
      <w:pPr>
        <w:pStyle w:val="normal1"/>
        <w:numPr>
          <w:ilvl w:val="0"/>
          <w:numId w:val="6"/>
        </w:numPr>
        <w:spacing w:lineRule="auto" w:line="240" w:before="0" w:after="0"/>
        <w:ind w:hanging="360" w:start="720"/>
        <w:rPr>
          <w:rFonts w:ascii="Arial" w:hAnsi="Arial" w:eastAsia="Arial" w:cs="Arial"/>
          <w:color w:val="000000"/>
        </w:rPr>
      </w:pPr>
      <w:r>
        <w:rPr>
          <w:rFonts w:eastAsia="Arial" w:cs="Arial" w:ascii="Arial" w:hAnsi="Arial"/>
          <w:color w:val="000000"/>
        </w:rPr>
        <w:t xml:space="preserve">Contributing to inter-agency support to children subject to child in need or child protection plans; and </w:t>
      </w:r>
    </w:p>
    <w:p>
      <w:pPr>
        <w:pStyle w:val="normal1"/>
        <w:numPr>
          <w:ilvl w:val="0"/>
          <w:numId w:val="6"/>
        </w:numPr>
        <w:ind w:hanging="360" w:start="720"/>
        <w:rPr>
          <w:rFonts w:ascii="Arial" w:hAnsi="Arial" w:eastAsia="Arial" w:cs="Arial"/>
          <w:color w:val="000000"/>
        </w:rPr>
      </w:pPr>
      <w:r>
        <w:rPr>
          <w:rFonts w:eastAsia="Arial" w:cs="Arial" w:ascii="Arial" w:hAnsi="Arial"/>
          <w:color w:val="000000"/>
        </w:rPr>
        <w:t>Allowing access for Children’s Social Care to conduct or consider conducting an assessment.</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There is awareness and due regard to the obligations of the Data protection Act 2018 and GDPR to ensure that personal information is processed fairly and lawfully and kept safe and secure and where appropriate is shared to support the safeguarding of children and individuals at risk. Fears about sharing information must not be allowed to stand in the way of the need to promote the welfare and protect the safety of children.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Directors will liaise with the Local Authority Designated Officer (LADO) (also known as the Designated Officer) and partner agencies in event of any allegations of abuse made against the Directors.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There is an effective safeguarding/child protection policy which is consistent with government compliance/procedures along with a Behaviour Policy and staff behaviour policy (code of conduct). This will be provided to all staff on induction, it will be updated annually, as a minimum, and be available on the companies shared folders under Lotus Rise Policies, along with contact details of the Designated Safeguarding Lead, their deputy and their availability, including during School holidays.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safeguarding/child protection policy includes procedures which minimise the risk of Child on Child abuse / child on child abuse, how allegations will be investigated and dealt with and have clear process as to how victims, perpetrators and any other child affected by Child on Child abuse will be supported. </w:t>
      </w:r>
    </w:p>
    <w:p>
      <w:pPr>
        <w:pStyle w:val="normal1"/>
        <w:rPr>
          <w:rFonts w:ascii="Arial" w:hAnsi="Arial" w:eastAsia="Arial" w:cs="Arial"/>
        </w:rPr>
      </w:pPr>
      <w:r>
        <w:rPr>
          <w:rFonts w:eastAsia="Arial" w:cs="Arial" w:ascii="Arial" w:hAnsi="Arial"/>
        </w:rPr>
        <w:t xml:space="preserve">• </w:t>
      </w:r>
      <w:r>
        <w:rPr>
          <w:rFonts w:eastAsia="Arial" w:cs="Arial" w:ascii="Arial" w:hAnsi="Arial"/>
        </w:rPr>
        <w:t>All policies and procedures adopted by governing bodies, particularly concerning referrals of suspected abuse and neglect, are followed by all staff.</w:t>
      </w:r>
    </w:p>
    <w:p>
      <w:pPr>
        <w:pStyle w:val="normal1"/>
        <w:rPr>
          <w:rFonts w:ascii="Arial" w:hAnsi="Arial" w:eastAsia="Arial" w:cs="Arial"/>
        </w:rPr>
      </w:pPr>
      <w:r>
        <w:rPr>
          <w:rFonts w:eastAsia="Arial" w:cs="Arial" w:ascii="Arial" w:hAnsi="Arial"/>
        </w:rPr>
        <w:t xml:space="preserve"> • </w:t>
      </w:r>
      <w:r>
        <w:rPr>
          <w:rFonts w:eastAsia="Arial" w:cs="Arial" w:ascii="Arial" w:hAnsi="Arial"/>
        </w:rPr>
        <w:t xml:space="preserve">All staff, including Directors and Volunteers, adhere to their duties in The Prevent Duty (2015 last updated (2019) to prevent radicalisation. Keeping children safe from these risks is a safeguarding matter and should be approached in the same way as safeguarding children from other risks.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All staff undergo safeguarding and child protection training at induction.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DSL and their deputies undergo training every two years (at a minimum) with an understanding that they will update their knowledge and skills at least annually to remain up to date and suitably well informed…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Staff will undergo child protection training regularly and will receive safeguarding and child protection updates at least annually to provide them with relevant skills and knowledge to safeguard children effectively.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Online safety: The use of technology has become a significant component of many safeguarding issues. Child sexual exploitation; radicalization; sexual predation: technology often provides the platform that facilitates harm. An effective approach to online safety empowers a School or college to protect and educate the whole School or college community. In their use of technology and establishes mechanisms to identify, intervene in, and escalate any incident where appropriate.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There is a whole School approach to online safety to address the 3 areas of risk; content; contact and monitoring systems to ensure children are safeguarded from potentially harmful and inappropriate material online, including terrorist and extremist material, as well as online safety training for staff. As technology in this area evolves and changes rapidly online safety will be regularly reviewed.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Ensure that children are taught about safeguarding, including mental health/well-being and on-line safety (this incorporates healthy online/offline relationships, sexting/youth produced sexual imagery and terrorist/extremist material), through teaching, learning opportunities and tutorials.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People who pose a risk of harm are prevented from working with children by: </w:t>
      </w:r>
    </w:p>
    <w:p>
      <w:pPr>
        <w:pStyle w:val="normal1"/>
        <w:numPr>
          <w:ilvl w:val="0"/>
          <w:numId w:val="5"/>
        </w:numPr>
        <w:spacing w:lineRule="auto" w:line="240" w:before="0" w:after="0"/>
        <w:ind w:hanging="360" w:start="720"/>
        <w:rPr>
          <w:rFonts w:ascii="Arial" w:hAnsi="Arial" w:eastAsia="Arial" w:cs="Arial"/>
          <w:color w:val="000000"/>
        </w:rPr>
      </w:pPr>
      <w:r>
        <w:rPr>
          <w:rFonts w:eastAsia="Arial" w:cs="Arial" w:ascii="Arial" w:hAnsi="Arial"/>
          <w:color w:val="000000"/>
        </w:rPr>
        <w:t xml:space="preserve">Adhering to statutory responsibilities to check staff working with children, taking proportionate decisions on whether to ask for checks beyond what is required and ensuring volunteers are appropriately supervised. </w:t>
      </w:r>
    </w:p>
    <w:p>
      <w:pPr>
        <w:pStyle w:val="normal1"/>
        <w:numPr>
          <w:ilvl w:val="0"/>
          <w:numId w:val="5"/>
        </w:numPr>
        <w:ind w:hanging="360" w:start="720"/>
        <w:rPr>
          <w:rFonts w:ascii="Arial" w:hAnsi="Arial" w:eastAsia="Arial" w:cs="Arial"/>
          <w:color w:val="000000"/>
        </w:rPr>
      </w:pPr>
      <w:r>
        <w:rPr>
          <w:rFonts w:eastAsia="Arial" w:cs="Arial" w:ascii="Arial" w:hAnsi="Arial"/>
          <w:color w:val="000000"/>
        </w:rPr>
        <w:t xml:space="preserve">The presence of at least one person on any appointment panel who has undertaken safer recruitment training to a minimum of Level 2.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There are procedures in place to handle allegations of abuse against staff and volunteers and that such allegations are referred to the Local Authority Designated Officer (LADO)/Designated Officer at the local authority and that procedures are in place to make a referral to the Disclosure and Barring Service (DBS) when the criteria have been met. There are also procedures in place to handle allegations of abuse by children against other children also known as Child on Child abuse.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There are systems in place for children to report any concerns, express their views and feedback. Staff will not agree confidentially and will always act in the best interests of the child.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 Designated Teacher with the appropriate training, relevant qualifications and experience will be appointed to promote the educational achievement of children who are Looked After or previously Looked After. All staff will have the skills, knowledge and understanding to keep Looked After Children and previously Looked After Children safe (LAC).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There are appropriate safeguarding responses to children who go missing from education, particularly on repeat occasions and this is consistent with DFE Children Missing Education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Any deficiencies or weaknesses in regard to safeguarding arrangements that are brought to the company's attention are addressed without delay.</w:t>
      </w:r>
    </w:p>
    <w:p>
      <w:pPr>
        <w:pStyle w:val="normal1"/>
        <w:rPr>
          <w:rFonts w:ascii="Arial" w:hAnsi="Arial" w:eastAsia="Arial" w:cs="Arial"/>
        </w:rPr>
      </w:pPr>
      <w:r>
        <w:rPr>
          <w:rFonts w:eastAsia="Arial" w:cs="Arial" w:ascii="Arial" w:hAnsi="Arial"/>
        </w:rPr>
      </w:r>
    </w:p>
    <w:p>
      <w:pPr>
        <w:pStyle w:val="normal1"/>
        <w:rPr>
          <w:rFonts w:ascii="Arial" w:hAnsi="Arial" w:eastAsia="Arial" w:cs="Arial"/>
          <w:b/>
          <w:bCs/>
        </w:rPr>
      </w:pPr>
      <w:r>
        <w:rPr>
          <w:rFonts w:eastAsia="Arial" w:cs="Arial" w:ascii="Arial" w:hAnsi="Arial"/>
          <w:b/>
          <w:bCs/>
        </w:rPr>
        <w:t>Roles and Responsibilities of the Directors-</w:t>
      </w:r>
    </w:p>
    <w:p>
      <w:pPr>
        <w:pStyle w:val="normal1"/>
        <w:rPr>
          <w:rFonts w:ascii="Arial" w:hAnsi="Arial" w:eastAsia="Arial" w:cs="Arial"/>
        </w:rPr>
      </w:pPr>
      <w:r>
        <w:rPr>
          <w:rFonts w:eastAsia="Arial" w:cs="Arial" w:ascii="Arial" w:hAnsi="Arial"/>
        </w:rPr>
        <w:t xml:space="preserve">The Directors will ensure that: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policies and procedures adopted by the company are fully implemented and followed by all staff.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Sufficient time and resources are allocated to enable the DSL, their Deputy and other staff to discharge their responsibilities, including recording and monitoring safeguarding activities, taking part in strategy discussions, other inter-agency meetings and contributing to the assessment of children.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All staff and volunteers feel able to raise concerns about poor or unsafe practice with regard to children, and concerns are addressed sensitively and effectively in a timely manner.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child's safety and welfare is addressed through the curriculum. This includes building pupils’ resilience to radicalisation by promoting fundamental British values and enabling them to challenge extremist views.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Education Welfare Staff and Social Workers are informed immediately when a child who is looked after or subject to a child in need plan or a protection plan goes missing.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The School fulfils the requirements of DfE Children Missing Education guidance, including those related to elective home educated children. </w:t>
      </w:r>
    </w:p>
    <w:p>
      <w:pPr>
        <w:pStyle w:val="normal1"/>
        <w:rPr>
          <w:rFonts w:ascii="Arial" w:hAnsi="Arial" w:eastAsia="Arial" w:cs="Arial"/>
        </w:rPr>
      </w:pPr>
      <w:r>
        <w:rPr>
          <w:rFonts w:eastAsia="Arial" w:cs="Arial" w:ascii="Arial" w:hAnsi="Arial"/>
        </w:rPr>
        <w:t xml:space="preserve">• </w:t>
      </w:r>
      <w:r>
        <w:rPr>
          <w:rFonts w:eastAsia="Arial" w:cs="Arial" w:ascii="Arial" w:hAnsi="Arial"/>
        </w:rPr>
        <w:t>They undertake appropriate training to carry out their safeguarding responsibilities effectively and keep this up-to-date.</w:t>
      </w:r>
    </w:p>
    <w:p>
      <w:pPr>
        <w:pStyle w:val="normal1"/>
        <w:spacing w:lineRule="auto" w:line="240" w:before="240" w:after="240"/>
        <w:jc w:val="center"/>
        <w:rPr/>
      </w:pPr>
      <w:r>
        <w:rPr/>
      </w:r>
    </w:p>
    <w:p>
      <w:pPr>
        <w:pStyle w:val="normal1"/>
        <w:spacing w:lineRule="auto" w:line="240" w:before="240" w:after="240"/>
        <w:jc w:val="center"/>
        <w:rPr>
          <w:b/>
          <w:bCs/>
          <w:sz w:val="30"/>
          <w:szCs w:val="30"/>
          <w:u w:val="single"/>
        </w:rPr>
      </w:pPr>
      <w:r>
        <w:rPr>
          <w:b/>
          <w:bCs/>
          <w:sz w:val="26"/>
          <w:szCs w:val="26"/>
          <w:u w:val="single"/>
        </w:rPr>
        <w:t>Procedure for Processing Allegations</w:t>
      </w:r>
    </w:p>
    <w:p>
      <w:pPr>
        <w:pStyle w:val="normal1"/>
        <w:spacing w:lineRule="auto" w:line="240" w:before="240" w:after="240"/>
        <w:rPr>
          <w:b/>
          <w:bCs/>
        </w:rPr>
      </w:pPr>
      <w:r>
        <w:rPr>
          <w:b/>
          <w:bCs/>
        </w:rPr>
        <w:t>Initial Reporting of Allegations:</w:t>
      </w:r>
    </w:p>
    <w:p>
      <w:pPr>
        <w:pStyle w:val="normal1"/>
        <w:numPr>
          <w:ilvl w:val="0"/>
          <w:numId w:val="13"/>
        </w:numPr>
        <w:spacing w:lineRule="auto" w:line="240" w:before="240" w:after="0"/>
        <w:ind w:hanging="360" w:start="720"/>
        <w:rPr/>
      </w:pPr>
      <w:r>
        <w:rPr>
          <w:b/>
          <w:bCs/>
        </w:rPr>
        <w:t>Immediate Action:</w:t>
      </w:r>
      <w:r>
        <w:rPr/>
        <w:t xml:space="preserve"> Any allegations concerning staff, management, or students must be reported without delay. The urgency of the response is paramount to safeguarding all parties involved.</w:t>
      </w:r>
    </w:p>
    <w:p>
      <w:pPr>
        <w:pStyle w:val="normal1"/>
        <w:spacing w:lineRule="auto" w:line="240" w:before="240" w:after="0"/>
        <w:rPr/>
      </w:pPr>
      <w:r>
        <w:rPr/>
      </w:r>
    </w:p>
    <w:p>
      <w:pPr>
        <w:pStyle w:val="normal1"/>
        <w:spacing w:lineRule="auto" w:line="240" w:before="0" w:after="0"/>
        <w:rPr>
          <w:b/>
          <w:bCs/>
        </w:rPr>
      </w:pPr>
      <w:r>
        <w:rPr>
          <w:b/>
          <w:bCs/>
        </w:rPr>
        <w:t>Reporting Channels:</w:t>
      </w:r>
    </w:p>
    <w:p>
      <w:pPr>
        <w:pStyle w:val="normal1"/>
        <w:numPr>
          <w:ilvl w:val="0"/>
          <w:numId w:val="13"/>
        </w:numPr>
        <w:spacing w:lineRule="auto" w:line="240" w:before="0" w:after="0"/>
        <w:ind w:hanging="360" w:start="720"/>
        <w:rPr/>
      </w:pPr>
      <w:r>
        <w:rPr>
          <w:b/>
          <w:bCs/>
        </w:rPr>
        <w:t>Designated Safeguarding Officer (DSO):</w:t>
      </w:r>
      <w:r>
        <w:rPr/>
        <w:t xml:space="preserve"> Allegations can be reported directly to the DSO, either in person or via secure communication methods.</w:t>
      </w:r>
    </w:p>
    <w:p>
      <w:pPr>
        <w:pStyle w:val="normal1"/>
        <w:numPr>
          <w:ilvl w:val="0"/>
          <w:numId w:val="13"/>
        </w:numPr>
        <w:spacing w:lineRule="auto" w:line="240" w:before="0" w:after="0"/>
        <w:ind w:hanging="360" w:start="720"/>
        <w:rPr/>
      </w:pPr>
      <w:r>
        <w:rPr>
          <w:b/>
          <w:bCs/>
        </w:rPr>
        <w:t>Confidential Reporting Hotline/Email:</w:t>
      </w:r>
      <w:r>
        <w:rPr/>
        <w:t xml:space="preserve"> A secure and anonymous reporting system (email or hotline) is available for individuals uncomfortable with direct reporting.</w:t>
      </w:r>
    </w:p>
    <w:p>
      <w:pPr>
        <w:pStyle w:val="normal1"/>
        <w:numPr>
          <w:ilvl w:val="0"/>
          <w:numId w:val="13"/>
        </w:numPr>
        <w:spacing w:lineRule="auto" w:line="240" w:before="0" w:after="0"/>
        <w:ind w:hanging="360" w:start="720"/>
        <w:rPr/>
      </w:pPr>
      <w:r>
        <w:rPr>
          <w:b/>
          <w:bCs/>
        </w:rPr>
        <w:t>Concern Form (Shared Drive):</w:t>
      </w:r>
      <w:r>
        <w:rPr/>
        <w:t xml:space="preserve"> Staff can also submit allegations through the official concern form located in the shared drive. The form must be fully completed and submitted immediately to the DSO.</w:t>
      </w:r>
    </w:p>
    <w:p>
      <w:pPr>
        <w:pStyle w:val="normal1"/>
        <w:spacing w:lineRule="auto" w:line="240" w:before="240" w:after="240"/>
        <w:rPr>
          <w:b/>
          <w:bCs/>
          <w:u w:val="single"/>
        </w:rPr>
      </w:pPr>
      <w:r>
        <w:rPr>
          <w:b/>
          <w:bCs/>
          <w:u w:val="single"/>
        </w:rPr>
        <w:t>Receiving the Allegation:</w:t>
      </w:r>
    </w:p>
    <w:p>
      <w:pPr>
        <w:pStyle w:val="normal1"/>
        <w:numPr>
          <w:ilvl w:val="0"/>
          <w:numId w:val="8"/>
        </w:numPr>
        <w:spacing w:lineRule="auto" w:line="240" w:before="240" w:after="240"/>
        <w:ind w:hanging="360" w:start="720"/>
        <w:rPr>
          <w:b/>
          <w:bCs/>
        </w:rPr>
      </w:pPr>
      <w:r>
        <w:rPr>
          <w:b/>
          <w:bCs/>
        </w:rPr>
        <w:t>Detailed Documentation:</w:t>
      </w:r>
    </w:p>
    <w:p>
      <w:pPr>
        <w:pStyle w:val="normal1"/>
        <w:spacing w:lineRule="auto" w:line="240" w:before="240" w:after="240"/>
        <w:rPr/>
      </w:pPr>
      <w:r>
        <w:rPr/>
        <w:t>The designated officer or individual receiving the allegation must carefully document the following:</w:t>
      </w:r>
    </w:p>
    <w:p>
      <w:pPr>
        <w:pStyle w:val="normal1"/>
        <w:numPr>
          <w:ilvl w:val="1"/>
          <w:numId w:val="8"/>
        </w:numPr>
        <w:spacing w:lineRule="auto" w:line="240" w:before="0" w:after="0"/>
        <w:ind w:hanging="360" w:start="1440"/>
        <w:rPr/>
      </w:pPr>
      <w:r>
        <w:rPr/>
        <w:t>Specific nature of the allegation.</w:t>
      </w:r>
    </w:p>
    <w:p>
      <w:pPr>
        <w:pStyle w:val="normal1"/>
        <w:numPr>
          <w:ilvl w:val="1"/>
          <w:numId w:val="8"/>
        </w:numPr>
        <w:spacing w:lineRule="auto" w:line="240" w:before="0" w:after="0"/>
        <w:ind w:hanging="360" w:start="1440"/>
        <w:rPr/>
      </w:pPr>
      <w:r>
        <w:rPr/>
        <w:t>Names of all individuals involved, including witnesses.</w:t>
      </w:r>
    </w:p>
    <w:p>
      <w:pPr>
        <w:pStyle w:val="normal1"/>
        <w:numPr>
          <w:ilvl w:val="1"/>
          <w:numId w:val="8"/>
        </w:numPr>
        <w:spacing w:lineRule="auto" w:line="240" w:before="0" w:after="0"/>
        <w:ind w:hanging="360" w:start="1440"/>
        <w:rPr/>
      </w:pPr>
      <w:r>
        <w:rPr/>
        <w:t>Precise date, time, and location of the alleged incident(s).</w:t>
      </w:r>
    </w:p>
    <w:p>
      <w:pPr>
        <w:pStyle w:val="normal1"/>
        <w:numPr>
          <w:ilvl w:val="1"/>
          <w:numId w:val="8"/>
        </w:numPr>
        <w:spacing w:lineRule="auto" w:line="240" w:before="0" w:after="0"/>
        <w:ind w:hanging="360" w:start="1440"/>
        <w:rPr/>
      </w:pPr>
      <w:r>
        <w:rPr/>
        <w:t>Any supporting evidence (e.g., emails, messages, physical evidence) that is provided or accessible.</w:t>
      </w:r>
    </w:p>
    <w:p>
      <w:pPr>
        <w:pStyle w:val="normal1"/>
        <w:spacing w:lineRule="auto" w:line="240" w:before="0" w:after="0"/>
        <w:rPr/>
      </w:pPr>
      <w:r>
        <w:rPr/>
      </w:r>
    </w:p>
    <w:p>
      <w:pPr>
        <w:pStyle w:val="normal1"/>
        <w:numPr>
          <w:ilvl w:val="0"/>
          <w:numId w:val="8"/>
        </w:numPr>
        <w:spacing w:lineRule="auto" w:line="240" w:before="0" w:after="0"/>
        <w:ind w:hanging="360" w:start="720"/>
        <w:rPr>
          <w:b/>
          <w:bCs/>
        </w:rPr>
      </w:pPr>
      <w:r>
        <w:rPr>
          <w:b/>
          <w:bCs/>
        </w:rPr>
        <w:t>Confidentiality:</w:t>
      </w:r>
    </w:p>
    <w:p>
      <w:pPr>
        <w:pStyle w:val="normal1"/>
        <w:numPr>
          <w:ilvl w:val="1"/>
          <w:numId w:val="8"/>
        </w:numPr>
        <w:spacing w:lineRule="auto" w:line="240" w:before="0" w:after="0"/>
        <w:ind w:hanging="360" w:start="1440"/>
        <w:rPr/>
      </w:pPr>
      <w:r>
        <w:rPr/>
        <w:t>Strict confidentiality must be maintained at all times to protect the identities of the complainant, the accused, and any witnesses.</w:t>
      </w:r>
    </w:p>
    <w:p>
      <w:pPr>
        <w:pStyle w:val="normal1"/>
        <w:numPr>
          <w:ilvl w:val="1"/>
          <w:numId w:val="8"/>
        </w:numPr>
        <w:spacing w:lineRule="auto" w:line="240" w:before="0" w:after="0"/>
        <w:ind w:hanging="360" w:start="1440"/>
        <w:rPr/>
      </w:pPr>
      <w:r>
        <w:rPr/>
        <w:t>Access to the report and subsequent investigation documents is restricted to only those directly involved in the investigation process.</w:t>
      </w:r>
    </w:p>
    <w:p>
      <w:pPr>
        <w:pStyle w:val="normal1"/>
        <w:spacing w:lineRule="auto" w:line="240" w:before="240" w:after="240"/>
        <w:rPr>
          <w:b/>
          <w:bCs/>
          <w:u w:val="single"/>
        </w:rPr>
      </w:pPr>
      <w:r>
        <w:rPr>
          <w:b/>
          <w:bCs/>
          <w:u w:val="single"/>
        </w:rPr>
        <w:t>Initial Assessment:</w:t>
      </w:r>
    </w:p>
    <w:p>
      <w:pPr>
        <w:pStyle w:val="normal1"/>
        <w:numPr>
          <w:ilvl w:val="0"/>
          <w:numId w:val="1"/>
        </w:numPr>
        <w:spacing w:lineRule="auto" w:line="240" w:before="0" w:after="0"/>
        <w:ind w:hanging="360" w:start="720"/>
        <w:rPr>
          <w:b/>
          <w:bCs/>
        </w:rPr>
      </w:pPr>
      <w:r>
        <w:rPr>
          <w:b/>
          <w:bCs/>
        </w:rPr>
        <w:t>Designated Safeguarding Officer’s Role:</w:t>
      </w:r>
    </w:p>
    <w:p>
      <w:pPr>
        <w:pStyle w:val="normal1"/>
        <w:numPr>
          <w:ilvl w:val="1"/>
          <w:numId w:val="1"/>
        </w:numPr>
        <w:spacing w:lineRule="auto" w:line="240" w:before="0" w:after="0"/>
        <w:ind w:hanging="360" w:start="1440"/>
        <w:rPr/>
      </w:pPr>
      <w:r>
        <w:rPr/>
        <w:t>The DSO will conduct a preliminary risk assessment to determine the severity and credibility of the allegation, assessing any immediate safeguarding concerns.</w:t>
      </w:r>
    </w:p>
    <w:p>
      <w:pPr>
        <w:pStyle w:val="normal1"/>
        <w:spacing w:lineRule="auto" w:line="240" w:before="0" w:after="0"/>
        <w:rPr/>
      </w:pPr>
      <w:r>
        <w:rPr/>
      </w:r>
    </w:p>
    <w:p>
      <w:pPr>
        <w:pStyle w:val="normal1"/>
        <w:numPr>
          <w:ilvl w:val="0"/>
          <w:numId w:val="1"/>
        </w:numPr>
        <w:spacing w:lineRule="auto" w:line="240" w:before="0" w:after="0"/>
        <w:ind w:hanging="360" w:start="720"/>
        <w:rPr>
          <w:b/>
          <w:bCs/>
        </w:rPr>
      </w:pPr>
      <w:r>
        <w:rPr>
          <w:b/>
          <w:bCs/>
        </w:rPr>
        <w:t>Immediate Protective Measures:</w:t>
      </w:r>
    </w:p>
    <w:p>
      <w:pPr>
        <w:pStyle w:val="normal1"/>
        <w:spacing w:lineRule="auto" w:line="240" w:before="0" w:after="0"/>
        <w:rPr/>
      </w:pPr>
      <w:r>
        <w:rPr/>
        <w:t>If the allegation indicates potential immediate harm, the DSO will swiftly implement protective measures, such as:</w:t>
      </w:r>
    </w:p>
    <w:p>
      <w:pPr>
        <w:pStyle w:val="normal1"/>
        <w:numPr>
          <w:ilvl w:val="0"/>
          <w:numId w:val="1"/>
        </w:numPr>
        <w:spacing w:lineRule="auto" w:line="240" w:before="0" w:after="0"/>
        <w:ind w:hanging="360" w:start="720"/>
        <w:rPr/>
      </w:pPr>
      <w:r>
        <w:rPr>
          <w:b/>
          <w:bCs/>
        </w:rPr>
        <w:t>Temporary suspension</w:t>
      </w:r>
      <w:r>
        <w:rPr/>
        <w:t xml:space="preserve"> of the accused staff member or student, pending investigation.</w:t>
      </w:r>
    </w:p>
    <w:p>
      <w:pPr>
        <w:pStyle w:val="normal1"/>
        <w:spacing w:lineRule="auto" w:line="240" w:before="0" w:after="0"/>
        <w:rPr/>
      </w:pPr>
      <w:r>
        <w:rPr/>
      </w:r>
    </w:p>
    <w:p>
      <w:pPr>
        <w:pStyle w:val="normal1"/>
        <w:numPr>
          <w:ilvl w:val="0"/>
          <w:numId w:val="1"/>
        </w:numPr>
        <w:spacing w:lineRule="auto" w:line="240" w:before="0" w:after="0"/>
        <w:ind w:hanging="360" w:start="720"/>
        <w:rPr/>
      </w:pPr>
      <w:r>
        <w:rPr>
          <w:b/>
          <w:bCs/>
        </w:rPr>
        <w:t>Immediate notification</w:t>
      </w:r>
      <w:r>
        <w:rPr/>
        <w:t xml:space="preserve"> of child protection services, the Local Authority Designated Officer (LADO), or police if the allegation suggests criminal activity or imminent harm.</w:t>
      </w:r>
    </w:p>
    <w:p>
      <w:pPr>
        <w:pStyle w:val="normal1"/>
        <w:spacing w:lineRule="auto" w:line="240" w:before="0" w:after="0"/>
        <w:rPr/>
      </w:pPr>
      <w:r>
        <w:rPr/>
      </w:r>
    </w:p>
    <w:p>
      <w:pPr>
        <w:pStyle w:val="normal1"/>
        <w:numPr>
          <w:ilvl w:val="0"/>
          <w:numId w:val="1"/>
        </w:numPr>
        <w:spacing w:lineRule="auto" w:line="240" w:before="0" w:after="0"/>
        <w:ind w:hanging="360" w:start="720"/>
        <w:rPr/>
      </w:pPr>
      <w:r>
        <w:rPr>
          <w:b/>
          <w:bCs/>
        </w:rPr>
        <w:t>Parental/Guardian Notification:</w:t>
      </w:r>
      <w:r>
        <w:rPr/>
        <w:t xml:space="preserve"> In cases involving students, parents/guardians must be informed promptly unless it would compromise the safety of the child or investigation.</w:t>
      </w:r>
    </w:p>
    <w:p>
      <w:pPr>
        <w:pStyle w:val="normal1"/>
        <w:spacing w:lineRule="auto" w:line="240" w:before="240" w:after="240"/>
        <w:rPr>
          <w:b/>
          <w:bCs/>
          <w:u w:val="single"/>
        </w:rPr>
      </w:pPr>
      <w:r>
        <w:rPr>
          <w:b/>
          <w:bCs/>
          <w:u w:val="single"/>
        </w:rPr>
        <w:t>Formal Investigation:</w:t>
      </w:r>
    </w:p>
    <w:p>
      <w:pPr>
        <w:pStyle w:val="normal1"/>
        <w:numPr>
          <w:ilvl w:val="0"/>
          <w:numId w:val="3"/>
        </w:numPr>
        <w:spacing w:lineRule="auto" w:line="240" w:before="240" w:after="0"/>
        <w:ind w:hanging="360" w:start="720"/>
        <w:rPr>
          <w:b/>
          <w:bCs/>
        </w:rPr>
      </w:pPr>
      <w:r>
        <w:rPr>
          <w:b/>
          <w:bCs/>
        </w:rPr>
        <w:t xml:space="preserve">Formation of Investigation Team: </w:t>
      </w:r>
      <w:r>
        <w:rPr/>
        <w:t>An impartial investigation team will be assembled, comprising members of senior management, safeguarding experts, and external representatives if necessary (e.g., from the Local Authority or legal advisors). The team must have no prior involvement or conflict of interest in the case.</w:t>
      </w:r>
    </w:p>
    <w:p>
      <w:pPr>
        <w:pStyle w:val="normal1"/>
        <w:numPr>
          <w:ilvl w:val="0"/>
          <w:numId w:val="3"/>
        </w:numPr>
        <w:spacing w:lineRule="auto" w:line="240" w:before="0" w:after="0"/>
        <w:ind w:hanging="360" w:start="720"/>
        <w:rPr>
          <w:b/>
          <w:bCs/>
        </w:rPr>
      </w:pPr>
      <w:r>
        <w:rPr>
          <w:b/>
          <w:bCs/>
        </w:rPr>
        <w:t>Evidence Collection:</w:t>
      </w:r>
    </w:p>
    <w:p>
      <w:pPr>
        <w:pStyle w:val="normal1"/>
        <w:spacing w:lineRule="auto" w:line="240" w:before="0" w:after="0"/>
        <w:rPr/>
      </w:pPr>
      <w:r>
        <w:rPr/>
        <w:t>The investigation team will systematically gather and preserve all relevant evidence, including:</w:t>
      </w:r>
    </w:p>
    <w:p>
      <w:pPr>
        <w:pStyle w:val="normal1"/>
        <w:numPr>
          <w:ilvl w:val="0"/>
          <w:numId w:val="9"/>
        </w:numPr>
        <w:spacing w:lineRule="auto" w:line="240" w:before="0" w:after="0"/>
        <w:ind w:hanging="360" w:start="720"/>
        <w:rPr/>
      </w:pPr>
      <w:r>
        <w:rPr>
          <w:b/>
          <w:bCs/>
        </w:rPr>
        <w:t>Interviews</w:t>
      </w:r>
      <w:r>
        <w:rPr/>
        <w:t xml:space="preserve"> with the complainant, the accused, witnesses, and any other relevant individuals.</w:t>
      </w:r>
    </w:p>
    <w:p>
      <w:pPr>
        <w:pStyle w:val="normal1"/>
        <w:numPr>
          <w:ilvl w:val="0"/>
          <w:numId w:val="9"/>
        </w:numPr>
        <w:spacing w:lineRule="auto" w:line="240" w:before="0" w:after="0"/>
        <w:ind w:hanging="360" w:start="720"/>
        <w:rPr/>
      </w:pPr>
      <w:r>
        <w:rPr>
          <w:b/>
          <w:bCs/>
        </w:rPr>
        <w:t>Documentary evidence</w:t>
      </w:r>
      <w:r>
        <w:rPr/>
        <w:t xml:space="preserve"> (emails, messages, written statements, CCTV footage).</w:t>
      </w:r>
    </w:p>
    <w:p>
      <w:pPr>
        <w:pStyle w:val="normal1"/>
        <w:numPr>
          <w:ilvl w:val="0"/>
          <w:numId w:val="9"/>
        </w:numPr>
        <w:spacing w:lineRule="auto" w:line="240" w:before="0" w:after="0"/>
        <w:ind w:hanging="360" w:start="720"/>
        <w:rPr/>
      </w:pPr>
      <w:r>
        <w:rPr>
          <w:b/>
          <w:bCs/>
        </w:rPr>
        <w:t>Safeguarding records</w:t>
      </w:r>
      <w:r>
        <w:rPr/>
        <w:t xml:space="preserve"> or prior relevant concerns logged within the organisation.</w:t>
      </w:r>
    </w:p>
    <w:p>
      <w:pPr>
        <w:pStyle w:val="normal1"/>
        <w:spacing w:lineRule="auto" w:line="240" w:before="0" w:after="0"/>
        <w:rPr/>
      </w:pPr>
      <w:r>
        <w:rPr/>
      </w:r>
    </w:p>
    <w:p>
      <w:pPr>
        <w:pStyle w:val="normal1"/>
        <w:numPr>
          <w:ilvl w:val="0"/>
          <w:numId w:val="3"/>
        </w:numPr>
        <w:spacing w:lineRule="auto" w:line="240" w:before="0" w:after="0"/>
        <w:ind w:hanging="360" w:start="720"/>
        <w:rPr>
          <w:b/>
          <w:bCs/>
        </w:rPr>
      </w:pPr>
      <w:r>
        <w:rPr>
          <w:b/>
          <w:bCs/>
        </w:rPr>
        <w:t>Interview Protocol:</w:t>
      </w:r>
    </w:p>
    <w:p>
      <w:pPr>
        <w:pStyle w:val="normal1"/>
        <w:spacing w:lineRule="auto" w:line="240" w:before="0" w:after="0"/>
        <w:rPr/>
      </w:pPr>
      <w:r>
        <w:rPr/>
        <w:t>All interviews should be conducted in a neutral, non-confrontational manner, ensuring the rights of all parties are respected. Interviewees must be informed of:</w:t>
      </w:r>
    </w:p>
    <w:p>
      <w:pPr>
        <w:pStyle w:val="normal1"/>
        <w:numPr>
          <w:ilvl w:val="0"/>
          <w:numId w:val="10"/>
        </w:numPr>
        <w:spacing w:lineRule="auto" w:line="240" w:before="0" w:after="0"/>
        <w:ind w:hanging="360" w:start="720"/>
        <w:rPr/>
      </w:pPr>
      <w:r>
        <w:rPr/>
        <w:t>The purpose of the investigation.</w:t>
      </w:r>
    </w:p>
    <w:p>
      <w:pPr>
        <w:pStyle w:val="normal1"/>
        <w:numPr>
          <w:ilvl w:val="0"/>
          <w:numId w:val="10"/>
        </w:numPr>
        <w:spacing w:lineRule="auto" w:line="240" w:before="0" w:after="0"/>
        <w:ind w:hanging="360" w:start="720"/>
        <w:rPr/>
      </w:pPr>
      <w:r>
        <w:rPr/>
        <w:t>Their right to have a representative or support person present during interviews.</w:t>
      </w:r>
    </w:p>
    <w:p>
      <w:pPr>
        <w:pStyle w:val="normal1"/>
        <w:numPr>
          <w:ilvl w:val="0"/>
          <w:numId w:val="10"/>
        </w:numPr>
        <w:spacing w:lineRule="auto" w:line="240" w:before="0" w:after="0"/>
        <w:ind w:hanging="360" w:start="720"/>
        <w:rPr/>
      </w:pPr>
      <w:r>
        <w:rPr/>
        <w:t>The confidentiality of the process.</w:t>
      </w:r>
    </w:p>
    <w:p>
      <w:pPr>
        <w:pStyle w:val="normal1"/>
        <w:spacing w:lineRule="auto" w:line="240" w:before="240" w:after="240"/>
        <w:rPr>
          <w:b/>
          <w:bCs/>
          <w:u w:val="single"/>
        </w:rPr>
      </w:pPr>
      <w:r>
        <w:rPr>
          <w:b/>
          <w:bCs/>
          <w:u w:val="single"/>
        </w:rPr>
        <w:t>Investigation Report:</w:t>
      </w:r>
    </w:p>
    <w:p>
      <w:pPr>
        <w:pStyle w:val="normal1"/>
        <w:numPr>
          <w:ilvl w:val="0"/>
          <w:numId w:val="11"/>
        </w:numPr>
        <w:spacing w:lineRule="auto" w:line="240" w:before="0" w:after="0"/>
        <w:ind w:hanging="360" w:start="720"/>
        <w:rPr>
          <w:b/>
          <w:bCs/>
        </w:rPr>
      </w:pPr>
      <w:r>
        <w:rPr>
          <w:b/>
          <w:bCs/>
        </w:rPr>
        <w:t>Compilation of Findings:</w:t>
      </w:r>
    </w:p>
    <w:p>
      <w:pPr>
        <w:pStyle w:val="normal1"/>
        <w:spacing w:lineRule="auto" w:line="240" w:before="0" w:after="0"/>
        <w:rPr/>
      </w:pPr>
      <w:r>
        <w:rPr/>
        <w:t>The investigation team will produce a comprehensive report detailing:</w:t>
      </w:r>
    </w:p>
    <w:p>
      <w:pPr>
        <w:pStyle w:val="normal1"/>
        <w:numPr>
          <w:ilvl w:val="0"/>
          <w:numId w:val="11"/>
        </w:numPr>
        <w:spacing w:lineRule="auto" w:line="240" w:before="0" w:after="0"/>
        <w:ind w:hanging="360" w:start="720"/>
        <w:rPr/>
      </w:pPr>
      <w:r>
        <w:rPr/>
        <w:t>The factual findings of the investigation.</w:t>
      </w:r>
    </w:p>
    <w:p>
      <w:pPr>
        <w:pStyle w:val="normal1"/>
        <w:numPr>
          <w:ilvl w:val="0"/>
          <w:numId w:val="11"/>
        </w:numPr>
        <w:spacing w:lineRule="auto" w:line="240" w:before="0" w:after="0"/>
        <w:ind w:hanging="360" w:start="720"/>
        <w:rPr/>
      </w:pPr>
      <w:r>
        <w:rPr/>
        <w:t>A summary of all evidence collected, including interview transcripts, documents, and witness statements.</w:t>
      </w:r>
    </w:p>
    <w:p>
      <w:pPr>
        <w:pStyle w:val="normal1"/>
        <w:numPr>
          <w:ilvl w:val="0"/>
          <w:numId w:val="11"/>
        </w:numPr>
        <w:spacing w:lineRule="auto" w:line="240" w:before="0" w:after="0"/>
        <w:ind w:hanging="360" w:start="720"/>
        <w:rPr>
          <w:b/>
          <w:bCs/>
        </w:rPr>
      </w:pPr>
      <w:r>
        <w:rPr>
          <w:b/>
          <w:bCs/>
        </w:rPr>
        <w:t>Recommendations:</w:t>
      </w:r>
    </w:p>
    <w:p>
      <w:pPr>
        <w:pStyle w:val="normal1"/>
        <w:spacing w:lineRule="auto" w:line="240" w:before="0" w:after="0"/>
        <w:rPr/>
      </w:pPr>
      <w:r>
        <w:rPr/>
        <w:t>The report will include clear recommendations based on the findings, which may involve:</w:t>
      </w:r>
    </w:p>
    <w:p>
      <w:pPr>
        <w:pStyle w:val="normal1"/>
        <w:numPr>
          <w:ilvl w:val="0"/>
          <w:numId w:val="4"/>
        </w:numPr>
        <w:spacing w:lineRule="auto" w:line="240" w:before="0" w:after="0"/>
        <w:ind w:hanging="360" w:start="720"/>
        <w:rPr/>
      </w:pPr>
      <w:r>
        <w:rPr/>
        <w:t>Disciplinary action against the accused.</w:t>
      </w:r>
    </w:p>
    <w:p>
      <w:pPr>
        <w:pStyle w:val="normal1"/>
        <w:numPr>
          <w:ilvl w:val="0"/>
          <w:numId w:val="4"/>
        </w:numPr>
        <w:spacing w:lineRule="auto" w:line="240" w:before="0" w:after="0"/>
        <w:ind w:hanging="360" w:start="720"/>
        <w:rPr/>
      </w:pPr>
      <w:r>
        <w:rPr/>
        <w:t>Referral to external agencies or authorities (e.g., police, LADO, professional bodies).</w:t>
      </w:r>
    </w:p>
    <w:p>
      <w:pPr>
        <w:pStyle w:val="normal1"/>
        <w:numPr>
          <w:ilvl w:val="0"/>
          <w:numId w:val="4"/>
        </w:numPr>
        <w:spacing w:lineRule="auto" w:line="240" w:before="0" w:after="0"/>
        <w:ind w:hanging="360" w:start="720"/>
        <w:rPr/>
      </w:pPr>
      <w:r>
        <w:rPr/>
        <w:t>Implementation of safeguarding measures within the organisation.</w:t>
      </w:r>
    </w:p>
    <w:p>
      <w:pPr>
        <w:pStyle w:val="normal1"/>
        <w:spacing w:lineRule="auto" w:line="240" w:before="240" w:after="240"/>
        <w:rPr>
          <w:b/>
          <w:bCs/>
          <w:u w:val="single"/>
        </w:rPr>
      </w:pPr>
      <w:r>
        <w:rPr>
          <w:b/>
          <w:bCs/>
          <w:u w:val="single"/>
        </w:rPr>
        <w:t>Decision-Making:</w:t>
      </w:r>
    </w:p>
    <w:p>
      <w:pPr>
        <w:pStyle w:val="normal1"/>
        <w:numPr>
          <w:ilvl w:val="0"/>
          <w:numId w:val="2"/>
        </w:numPr>
        <w:spacing w:lineRule="auto" w:line="240" w:before="0" w:after="0"/>
        <w:ind w:hanging="360" w:start="720"/>
        <w:rPr>
          <w:b/>
          <w:bCs/>
        </w:rPr>
      </w:pPr>
      <w:r>
        <w:rPr>
          <w:b/>
          <w:bCs/>
        </w:rPr>
        <w:t>Review by Senior Management:</w:t>
      </w:r>
    </w:p>
    <w:p>
      <w:pPr>
        <w:pStyle w:val="normal1"/>
        <w:spacing w:lineRule="auto" w:line="240" w:before="0" w:after="0"/>
        <w:rPr/>
      </w:pPr>
      <w:r>
        <w:rPr/>
        <w:t>Senior management, in consultation with legal advisors and safeguarding officers, will review the investigation report and decide on the appropriate course of action. This includes:</w:t>
      </w:r>
    </w:p>
    <w:p>
      <w:pPr>
        <w:pStyle w:val="normal1"/>
        <w:numPr>
          <w:ilvl w:val="0"/>
          <w:numId w:val="2"/>
        </w:numPr>
        <w:spacing w:lineRule="auto" w:line="240" w:before="0" w:after="0"/>
        <w:ind w:hanging="360" w:start="720"/>
        <w:rPr/>
      </w:pPr>
      <w:r>
        <w:rPr/>
        <w:t>Evaluating the severity of the misconduct.</w:t>
      </w:r>
    </w:p>
    <w:p>
      <w:pPr>
        <w:pStyle w:val="normal1"/>
        <w:numPr>
          <w:ilvl w:val="0"/>
          <w:numId w:val="2"/>
        </w:numPr>
        <w:spacing w:lineRule="auto" w:line="240" w:before="0" w:after="0"/>
        <w:ind w:hanging="360" w:start="720"/>
        <w:rPr/>
      </w:pPr>
      <w:r>
        <w:rPr/>
        <w:t>Deciding on any disciplinary actions, such as:</w:t>
      </w:r>
    </w:p>
    <w:p>
      <w:pPr>
        <w:pStyle w:val="normal1"/>
        <w:numPr>
          <w:ilvl w:val="0"/>
          <w:numId w:val="2"/>
        </w:numPr>
        <w:spacing w:lineRule="auto" w:line="240" w:before="0" w:after="0"/>
        <w:ind w:hanging="360" w:start="720"/>
        <w:rPr/>
      </w:pPr>
      <w:r>
        <w:rPr/>
        <w:t>Formal written warnings or reprimands.</w:t>
      </w:r>
    </w:p>
    <w:p>
      <w:pPr>
        <w:pStyle w:val="normal1"/>
        <w:numPr>
          <w:ilvl w:val="0"/>
          <w:numId w:val="2"/>
        </w:numPr>
        <w:spacing w:lineRule="auto" w:line="240" w:before="0" w:after="0"/>
        <w:ind w:hanging="360" w:start="720"/>
        <w:rPr/>
      </w:pPr>
      <w:r>
        <w:rPr/>
        <w:t>Mandatory retraining, supervision, or counseling.</w:t>
      </w:r>
    </w:p>
    <w:p>
      <w:pPr>
        <w:pStyle w:val="normal1"/>
        <w:numPr>
          <w:ilvl w:val="0"/>
          <w:numId w:val="2"/>
        </w:numPr>
        <w:spacing w:lineRule="auto" w:line="240" w:before="0" w:after="0"/>
        <w:ind w:hanging="360" w:start="720"/>
        <w:rPr/>
      </w:pPr>
      <w:r>
        <w:rPr/>
        <w:t>Suspension or dismissal of the staff member or, in the case of a student, exclusion or other appropriate sanctions.</w:t>
      </w:r>
    </w:p>
    <w:p>
      <w:pPr>
        <w:pStyle w:val="normal1"/>
        <w:spacing w:lineRule="auto" w:line="240" w:before="0" w:after="0"/>
        <w:rPr/>
      </w:pPr>
      <w:r>
        <w:rPr/>
      </w:r>
    </w:p>
    <w:p>
      <w:pPr>
        <w:pStyle w:val="normal1"/>
        <w:numPr>
          <w:ilvl w:val="0"/>
          <w:numId w:val="2"/>
        </w:numPr>
        <w:spacing w:lineRule="auto" w:line="240" w:before="0" w:after="0"/>
        <w:ind w:hanging="360" w:start="720"/>
        <w:rPr>
          <w:b/>
          <w:bCs/>
        </w:rPr>
      </w:pPr>
      <w:r>
        <w:rPr>
          <w:b/>
          <w:bCs/>
        </w:rPr>
        <w:t xml:space="preserve">Referral to Authorities: </w:t>
      </w:r>
      <w:r>
        <w:rPr/>
        <w:t>In cases involving legal violations (e.g., abuse, assault), the matter will be formally referred to law enforcement and other regulatory bodies as required by law.</w:t>
      </w:r>
    </w:p>
    <w:p>
      <w:pPr>
        <w:pStyle w:val="normal1"/>
        <w:spacing w:lineRule="auto" w:line="240" w:before="240" w:after="240"/>
        <w:rPr>
          <w:b/>
          <w:bCs/>
          <w:u w:val="single"/>
        </w:rPr>
      </w:pPr>
      <w:r>
        <w:rPr>
          <w:b/>
          <w:bCs/>
          <w:u w:val="single"/>
        </w:rPr>
        <w:t>Communication of Outcome:</w:t>
      </w:r>
    </w:p>
    <w:p>
      <w:pPr>
        <w:pStyle w:val="normal1"/>
        <w:numPr>
          <w:ilvl w:val="0"/>
          <w:numId w:val="12"/>
        </w:numPr>
        <w:spacing w:lineRule="auto" w:line="240" w:before="240" w:after="0"/>
        <w:ind w:hanging="360" w:start="720"/>
        <w:rPr>
          <w:b/>
          <w:bCs/>
        </w:rPr>
      </w:pPr>
      <w:r>
        <w:rPr>
          <w:b/>
          <w:bCs/>
        </w:rPr>
        <w:t>Notifying Relevant Parties:</w:t>
      </w:r>
    </w:p>
    <w:p>
      <w:pPr>
        <w:pStyle w:val="normal1"/>
        <w:spacing w:lineRule="auto" w:line="240" w:before="0" w:after="0"/>
        <w:rPr/>
      </w:pPr>
      <w:r>
        <w:rPr/>
        <w:t>Once a decision has been made, the outcome of the investigation will be communicated to all relevant parties, including:</w:t>
      </w:r>
    </w:p>
    <w:p>
      <w:pPr>
        <w:pStyle w:val="normal1"/>
        <w:numPr>
          <w:ilvl w:val="0"/>
          <w:numId w:val="12"/>
        </w:numPr>
        <w:spacing w:lineRule="auto" w:line="240" w:before="0" w:after="0"/>
        <w:ind w:hanging="360" w:start="720"/>
        <w:rPr/>
      </w:pPr>
      <w:r>
        <w:rPr/>
        <w:t>The complainant (or their parents/guardians in the case of students).</w:t>
      </w:r>
    </w:p>
    <w:p>
      <w:pPr>
        <w:pStyle w:val="normal1"/>
        <w:numPr>
          <w:ilvl w:val="0"/>
          <w:numId w:val="12"/>
        </w:numPr>
        <w:spacing w:lineRule="auto" w:line="240" w:before="0" w:after="0"/>
        <w:ind w:hanging="360" w:start="720"/>
        <w:rPr/>
      </w:pPr>
      <w:r>
        <w:rPr/>
        <w:t>The accused individual.</w:t>
      </w:r>
    </w:p>
    <w:p>
      <w:pPr>
        <w:pStyle w:val="normal1"/>
        <w:numPr>
          <w:ilvl w:val="0"/>
          <w:numId w:val="12"/>
        </w:numPr>
        <w:spacing w:lineRule="auto" w:line="240" w:before="0" w:after="0"/>
        <w:ind w:hanging="360" w:start="720"/>
        <w:rPr/>
      </w:pPr>
      <w:r>
        <w:rPr/>
        <w:t>External agencies involved in the investigation, if necessary.</w:t>
      </w:r>
    </w:p>
    <w:p>
      <w:pPr>
        <w:pStyle w:val="normal1"/>
        <w:spacing w:lineRule="auto" w:line="240" w:before="0" w:after="0"/>
        <w:rPr/>
      </w:pPr>
      <w:r>
        <w:rPr/>
      </w:r>
    </w:p>
    <w:p>
      <w:pPr>
        <w:pStyle w:val="normal1"/>
        <w:numPr>
          <w:ilvl w:val="0"/>
          <w:numId w:val="12"/>
        </w:numPr>
        <w:spacing w:lineRule="auto" w:line="240" w:before="0" w:after="0"/>
        <w:ind w:hanging="360" w:start="720"/>
        <w:rPr>
          <w:b/>
          <w:bCs/>
        </w:rPr>
      </w:pPr>
      <w:r>
        <w:rPr>
          <w:b/>
          <w:bCs/>
        </w:rPr>
        <w:t xml:space="preserve">Confidentiality in Outcome Communication: </w:t>
      </w:r>
      <w:r>
        <w:rPr/>
        <w:t>The confidentiality of the process will be upheld even during the communication of the investigation’s outcome, ensuring no unnecessary details are shared beyond those directly involved.</w:t>
      </w:r>
    </w:p>
    <w:p>
      <w:pPr>
        <w:pStyle w:val="normal1"/>
        <w:numPr>
          <w:ilvl w:val="0"/>
          <w:numId w:val="12"/>
        </w:numPr>
        <w:spacing w:lineRule="auto" w:line="240" w:before="0" w:after="0"/>
        <w:ind w:hanging="360" w:start="720"/>
        <w:rPr>
          <w:b/>
          <w:bCs/>
        </w:rPr>
      </w:pPr>
      <w:r>
        <w:rPr>
          <w:b/>
          <w:bCs/>
        </w:rPr>
        <w:t xml:space="preserve">Support Services: </w:t>
      </w:r>
      <w:r>
        <w:rPr/>
        <w:t>Regardless of the investigation’s outcome, both the complainant and the accused should be offered access to support services (e.g., counselling, professional support) to assist in processing the results of the investigation.</w:t>
      </w:r>
    </w:p>
    <w:p>
      <w:pPr>
        <w:pStyle w:val="normal1"/>
        <w:spacing w:lineRule="auto" w:line="240" w:before="240" w:after="240"/>
        <w:rPr>
          <w:b/>
          <w:bCs/>
          <w:u w:val="single"/>
        </w:rPr>
      </w:pPr>
      <w:r>
        <w:rPr>
          <w:b/>
          <w:bCs/>
          <w:u w:val="single"/>
        </w:rPr>
        <w:t>Follow-Up:</w:t>
      </w:r>
    </w:p>
    <w:p>
      <w:pPr>
        <w:pStyle w:val="normal1"/>
        <w:numPr>
          <w:ilvl w:val="0"/>
          <w:numId w:val="7"/>
        </w:numPr>
        <w:spacing w:lineRule="auto" w:line="240" w:before="0" w:after="0"/>
        <w:ind w:hanging="360" w:start="720"/>
        <w:rPr>
          <w:b/>
          <w:bCs/>
        </w:rPr>
      </w:pPr>
      <w:r>
        <w:rPr>
          <w:b/>
          <w:bCs/>
        </w:rPr>
        <w:t>Monitoring of Compliance:</w:t>
      </w:r>
    </w:p>
    <w:p>
      <w:pPr>
        <w:pStyle w:val="normal1"/>
        <w:spacing w:lineRule="auto" w:line="240" w:before="0" w:after="0"/>
        <w:ind w:hanging="0" w:start="720"/>
        <w:rPr/>
      </w:pPr>
      <w:r>
        <w:rPr/>
        <w:t>Any disciplinary actions, safeguarding measures, or recommendations issued as a result of the investigation must be closely monitored for compliance. This includes regular checks by the DSO or designated supervisors.</w:t>
      </w:r>
    </w:p>
    <w:p>
      <w:pPr>
        <w:pStyle w:val="normal1"/>
        <w:numPr>
          <w:ilvl w:val="0"/>
          <w:numId w:val="7"/>
        </w:numPr>
        <w:spacing w:lineRule="auto" w:line="240" w:before="0" w:after="0"/>
        <w:ind w:hanging="360" w:start="720"/>
        <w:rPr>
          <w:b/>
          <w:bCs/>
        </w:rPr>
      </w:pPr>
      <w:r>
        <w:rPr>
          <w:b/>
          <w:bCs/>
        </w:rPr>
        <w:t xml:space="preserve">Review of Incident and Process: </w:t>
      </w:r>
      <w:r>
        <w:rPr/>
        <w:t>Following the resolution of the case, senior management will conduct a formal review of the incident and the organisation’s handling of it. This review aims to:</w:t>
      </w:r>
    </w:p>
    <w:p>
      <w:pPr>
        <w:pStyle w:val="normal1"/>
        <w:numPr>
          <w:ilvl w:val="0"/>
          <w:numId w:val="7"/>
        </w:numPr>
        <w:spacing w:lineRule="auto" w:line="240" w:before="0" w:after="0"/>
        <w:ind w:hanging="360" w:start="720"/>
        <w:rPr/>
      </w:pPr>
      <w:r>
        <w:rPr/>
        <w:t>Identify any areas for improvement in the organisation’s procedures, reporting channels, and response times.</w:t>
      </w:r>
    </w:p>
    <w:p>
      <w:pPr>
        <w:pStyle w:val="normal1"/>
        <w:numPr>
          <w:ilvl w:val="0"/>
          <w:numId w:val="7"/>
        </w:numPr>
        <w:spacing w:lineRule="auto" w:line="240" w:before="0" w:after="0"/>
        <w:ind w:hanging="360" w:start="720"/>
        <w:rPr/>
      </w:pPr>
      <w:r>
        <w:rPr/>
        <w:t>Refine training programs for staff on handling and reporting allegations.</w:t>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rPr>
      </w:pPr>
      <w:r>
        <w:rPr>
          <w:rFonts w:eastAsia="Arial" w:cs="Arial" w:ascii="Arial" w:hAnsi="Arial"/>
          <w:b/>
          <w:bCs/>
          <w:u w:val="single"/>
        </w:rPr>
        <w:t xml:space="preserve">Sharing information </w:t>
      </w:r>
    </w:p>
    <w:p>
      <w:pPr>
        <w:pStyle w:val="normal1"/>
        <w:spacing w:lineRule="auto" w:line="240" w:before="240" w:after="240"/>
        <w:rPr>
          <w:rFonts w:ascii="Arial" w:hAnsi="Arial" w:eastAsia="Arial" w:cs="Arial"/>
        </w:rPr>
      </w:pPr>
      <w:r>
        <w:rPr>
          <w:rFonts w:eastAsia="Arial" w:cs="Arial" w:ascii="Arial" w:hAnsi="Arial"/>
        </w:rPr>
        <w:t xml:space="preserve">At Lotus Rise, the effective sharing of information is essential to safeguarding and promoting the welfare of children. Staff have a responsibility to ensure that any concerns or disclosures regarding a student are communicated promptly and appropriately to safeguard the child’s safety. Information sharing is conducted on a </w:t>
      </w:r>
      <w:r>
        <w:rPr>
          <w:rFonts w:eastAsia="Arial" w:cs="Arial" w:ascii="Arial" w:hAnsi="Arial"/>
          <w:b/>
          <w:bCs/>
        </w:rPr>
        <w:t>"need-to-know" basis</w:t>
      </w:r>
      <w:r>
        <w:rPr>
          <w:rFonts w:eastAsia="Arial" w:cs="Arial" w:ascii="Arial" w:hAnsi="Arial"/>
        </w:rPr>
        <w:t>, always prioritising the child’s well-being while adhering to relevant legal frameworks, including the Data Protection Act 2018 and GDPR.</w:t>
      </w:r>
    </w:p>
    <w:p>
      <w:pPr>
        <w:pStyle w:val="normal1"/>
        <w:spacing w:lineRule="auto" w:line="240" w:before="240" w:after="240"/>
        <w:rPr>
          <w:rFonts w:ascii="Arial" w:hAnsi="Arial" w:eastAsia="Arial" w:cs="Arial"/>
        </w:rPr>
      </w:pPr>
      <w:r>
        <w:rPr>
          <w:rFonts w:eastAsia="Arial" w:cs="Arial" w:ascii="Arial" w:hAnsi="Arial"/>
          <w:b/>
          <w:bCs/>
        </w:rPr>
        <w:t>Role of Staff:</w:t>
        <w:br/>
      </w:r>
      <w:r>
        <w:rPr>
          <w:rFonts w:eastAsia="Arial" w:cs="Arial" w:ascii="Arial" w:hAnsi="Arial"/>
        </w:rPr>
        <w:t>Staff must report all safeguarding concerns immediately to the Designated Safeguarding Officer (DSO) and log them in the CPOMS system. It is vital that any information shared is accurate, timely, and relevant to the safeguarding concern.</w:t>
      </w:r>
    </w:p>
    <w:p>
      <w:pPr>
        <w:pStyle w:val="normal1"/>
        <w:spacing w:lineRule="auto" w:line="240" w:before="240" w:after="240"/>
        <w:rPr>
          <w:rFonts w:ascii="Arial" w:hAnsi="Arial" w:eastAsia="Arial" w:cs="Arial"/>
        </w:rPr>
      </w:pPr>
      <w:r>
        <w:rPr>
          <w:rFonts w:eastAsia="Arial" w:cs="Arial" w:ascii="Arial" w:hAnsi="Arial"/>
          <w:b/>
          <w:bCs/>
        </w:rPr>
        <w:t>Involvement of the referrer:</w:t>
        <w:br/>
      </w:r>
      <w:r>
        <w:rPr>
          <w:rFonts w:eastAsia="Arial" w:cs="Arial" w:ascii="Arial" w:hAnsi="Arial"/>
        </w:rPr>
        <w:t>As Lotus Rise provides one-to-one education, collaboration with the referrer is crucial. Information related to safeguarding concerns will be shared with the home school, ensuring consistency and continuity in the student’s care and protection. This communication may include incident reports, attendance concerns, or other relevant behavioural information. The sharing of this information must follow safeguarding protocols and be conducted securely, through password-protected emails or phone calls, in line with agreed safeguarding arrangements.</w:t>
      </w:r>
    </w:p>
    <w:p>
      <w:pPr>
        <w:pStyle w:val="normal1"/>
        <w:spacing w:lineRule="auto" w:line="240" w:before="240" w:after="240"/>
        <w:rPr>
          <w:rFonts w:ascii="Arial" w:hAnsi="Arial" w:eastAsia="Arial" w:cs="Arial"/>
        </w:rPr>
      </w:pPr>
      <w:r>
        <w:rPr>
          <w:rFonts w:eastAsia="Arial" w:cs="Arial" w:ascii="Arial" w:hAnsi="Arial"/>
          <w:b/>
          <w:bCs/>
        </w:rPr>
        <w:t>Engagement with Parents/Guardians:</w:t>
        <w:br/>
      </w:r>
      <w:r>
        <w:rPr>
          <w:rFonts w:eastAsia="Arial" w:cs="Arial" w:ascii="Arial" w:hAnsi="Arial"/>
        </w:rPr>
        <w:t>When appropriate and in the best interest of the child, parents or guardians will be informed of safeguarding concerns. However, if there is a risk that informing them could put the child at further harm or compromise the investigation, this step may be delayed until further advice is received from safeguarding authorities. The DSO is responsible for determining when it is appropriate to involve parents.</w:t>
      </w:r>
    </w:p>
    <w:p>
      <w:pPr>
        <w:pStyle w:val="normal1"/>
        <w:spacing w:lineRule="auto" w:line="240" w:before="240" w:after="240"/>
        <w:rPr>
          <w:rFonts w:ascii="Arial" w:hAnsi="Arial" w:eastAsia="Arial" w:cs="Arial"/>
        </w:rPr>
      </w:pPr>
      <w:r>
        <w:rPr>
          <w:rFonts w:eastAsia="Arial" w:cs="Arial" w:ascii="Arial" w:hAnsi="Arial"/>
          <w:b/>
          <w:bCs/>
        </w:rPr>
        <w:t>Local Authority and External Agencies:</w:t>
        <w:br/>
      </w:r>
      <w:r>
        <w:rPr>
          <w:rFonts w:eastAsia="Arial" w:cs="Arial" w:ascii="Arial" w:hAnsi="Arial"/>
        </w:rPr>
        <w:t xml:space="preserve">When necessary, safeguarding concerns will be escalated to external agencies such as the Local Authority’s Children’s Social Care team, Education Welfare Services (EWS), or the police. Lotus Rise will share all relevant information with these agencies to support any investigation or intervention. The DSO ensures that this information is shared securely and in compliance with statutory guidance, including </w:t>
      </w:r>
      <w:r>
        <w:rPr>
          <w:rFonts w:eastAsia="Arial" w:cs="Arial" w:ascii="Arial" w:hAnsi="Arial"/>
          <w:i/>
          <w:iCs/>
        </w:rPr>
        <w:t>Working Together to Safeguard Children (2023)</w:t>
      </w:r>
      <w:r>
        <w:rPr>
          <w:rFonts w:eastAsia="Arial" w:cs="Arial" w:ascii="Arial" w:hAnsi="Arial"/>
        </w:rPr>
        <w:t>. In cases where a referral is made to the Local Authority, the home school will also be informed, and all parties will collaborate to support the child's safety.</w:t>
      </w:r>
    </w:p>
    <w:p>
      <w:pPr>
        <w:pStyle w:val="normal1"/>
        <w:spacing w:lineRule="auto" w:line="240" w:before="240" w:after="240"/>
        <w:rPr>
          <w:rFonts w:ascii="Arial" w:hAnsi="Arial" w:eastAsia="Arial" w:cs="Arial"/>
        </w:rPr>
      </w:pPr>
      <w:r>
        <w:rPr>
          <w:rFonts w:eastAsia="Arial" w:cs="Arial" w:ascii="Arial" w:hAnsi="Arial"/>
        </w:rPr>
        <w:t>By fostering clear and responsible communication with staff, the home school, parents/guardians, and external agencies, Lotus Rise ensures a coordinated approach to safeguarding that places the child’s welfare at the heart of all information-sharing decisions.</w:t>
      </w:r>
    </w:p>
    <w:p>
      <w:pPr>
        <w:pStyle w:val="normal1"/>
        <w:rPr>
          <w:rFonts w:ascii="Arial" w:hAnsi="Arial" w:eastAsia="Arial" w:cs="Arial"/>
        </w:rPr>
      </w:pPr>
      <w:r>
        <w:rPr>
          <w:rFonts w:eastAsia="Arial" w:cs="Arial" w:ascii="Arial" w:hAnsi="Arial"/>
        </w:rPr>
      </w:r>
    </w:p>
    <w:p>
      <w:pPr>
        <w:pStyle w:val="normal1"/>
        <w:jc w:val="center"/>
        <w:rPr>
          <w:rFonts w:ascii="Arial" w:hAnsi="Arial" w:eastAsia="Arial" w:cs="Arial"/>
          <w:b/>
          <w:bCs/>
          <w:u w:val="single"/>
        </w:rPr>
      </w:pPr>
      <w:r>
        <w:rPr>
          <w:rFonts w:eastAsia="Arial" w:cs="Arial" w:ascii="Arial" w:hAnsi="Arial"/>
          <w:b/>
          <w:bCs/>
          <w:u w:val="single"/>
        </w:rPr>
        <w:t>Appendix 1</w:t>
      </w:r>
    </w:p>
    <w:p>
      <w:pPr>
        <w:pStyle w:val="normal1"/>
        <w:rPr>
          <w:rFonts w:ascii="Arial" w:hAnsi="Arial" w:eastAsia="Arial" w:cs="Arial"/>
          <w:b/>
          <w:bCs/>
        </w:rPr>
      </w:pPr>
      <w:r>
        <w:rPr>
          <w:rFonts w:eastAsia="Arial" w:cs="Arial" w:ascii="Arial" w:hAnsi="Arial"/>
          <w:b/>
          <w:bCs/>
        </w:rPr>
        <w:t>The Roles and Responsibilities of the Designated Safeguarding Lead (DSL)-</w:t>
      </w:r>
    </w:p>
    <w:p>
      <w:pPr>
        <w:pStyle w:val="normal1"/>
        <w:rPr>
          <w:rFonts w:ascii="Arial" w:hAnsi="Arial" w:eastAsia="Arial" w:cs="Arial"/>
        </w:rPr>
      </w:pPr>
      <w:r>
        <w:rPr>
          <w:rFonts w:eastAsia="Arial" w:cs="Arial" w:ascii="Arial" w:hAnsi="Arial"/>
        </w:rPr>
        <w:t xml:space="preserve">The DSL is a senior member of staff who coordinates the company’s safeguarding and child protection arrangements by providing advice and support to other staff on child welfare and child protection matters, to take part in strategy meetings and inter-agency meetings – and /or to support other staff to do so - and to contribute to the assessment of children. </w:t>
      </w:r>
    </w:p>
    <w:p>
      <w:pPr>
        <w:pStyle w:val="normal1"/>
        <w:rPr>
          <w:rFonts w:ascii="Arial" w:hAnsi="Arial" w:eastAsia="Arial" w:cs="Arial"/>
        </w:rPr>
      </w:pPr>
      <w:r>
        <w:rPr>
          <w:rFonts w:eastAsia="Arial" w:cs="Arial" w:ascii="Arial" w:hAnsi="Arial"/>
        </w:rPr>
        <w:t xml:space="preserve">Lotus Rise will inform the School they are working with of any concerns regarding a child, so that the School can follow their safeguarding procedures. When a serious incident arises however, Lotus Rise will follow the government recommendations of immediately contacting Social Care and/or Emergency Services. The School and the company’s DSL will be notified at the first opportunity. </w:t>
      </w:r>
    </w:p>
    <w:p>
      <w:pPr>
        <w:pStyle w:val="normal1"/>
        <w:rPr>
          <w:rFonts w:ascii="Arial" w:hAnsi="Arial" w:eastAsia="Arial" w:cs="Arial"/>
        </w:rPr>
      </w:pPr>
      <w:r>
        <w:rPr>
          <w:rFonts w:eastAsia="Arial" w:cs="Arial" w:ascii="Arial" w:hAnsi="Arial"/>
        </w:rPr>
        <w:t xml:space="preserve">The DSL liaises with the local authority and works with other agencies in line with Working Together to Safeguard Children (2023). Where there are serious/complex needs or child protection concerns, this includes referrals to Children’s Social Care. In exceptional circumstances, i.e. in an emergency or concern that appropriate action hasn’t been taken, staff members can speak directly to Children’s Social Care. The company also has a deputy DSL’s to cover for when the DSL is not available; the lead responsibility however remains with the DSL During term time the DSL and / or a Deputy DSL deputy will be available during School hours for staff in the School to discuss safeguarding concerns. </w:t>
      </w:r>
    </w:p>
    <w:p>
      <w:pPr>
        <w:pStyle w:val="normal1"/>
        <w:rPr>
          <w:rFonts w:ascii="Arial" w:hAnsi="Arial" w:eastAsia="Arial" w:cs="Arial"/>
        </w:rPr>
      </w:pPr>
      <w:r>
        <w:rPr>
          <w:rFonts w:eastAsia="Arial" w:cs="Arial" w:ascii="Arial" w:hAnsi="Arial"/>
        </w:rPr>
        <w:t xml:space="preserve">Adequate and appropriate cover arrangements will be made for any out of hours/out of term activities. The Designated Safeguarding Lead and/or their deputy will also be involved in anything safeguarding related in the content of relationships education/relationships and sex education and health education. In addition the Designated Safeguarding Lead will also work in partnership with the Designated Lead for Mental Health to ensure that there is an effective and consistent whole School approach for children who may be at risk of abuse or neglect and/or who may need support with their mental health. </w:t>
      </w:r>
    </w:p>
    <w:p>
      <w:pPr>
        <w:pStyle w:val="normal1"/>
        <w:rPr>
          <w:rFonts w:ascii="Arial" w:hAnsi="Arial" w:eastAsia="Arial" w:cs="Arial"/>
        </w:rPr>
      </w:pPr>
      <w:r>
        <w:rPr>
          <w:rFonts w:eastAsia="Arial" w:cs="Arial" w:ascii="Arial" w:hAnsi="Arial"/>
        </w:rPr>
        <w:t>The DSL will make all staff aware of list of factors which may indicate a child may benefit from early help which includes mental health, family member in prison/ affected by parental offending, a risk of honour based abuse such as FGM, forced marriage (the legal age of marriage being 18) (the legal age of marriage being 18) and persistent absence from education.</w:t>
      </w:r>
    </w:p>
    <w:p>
      <w:pPr>
        <w:pStyle w:val="normal1"/>
        <w:rPr>
          <w:rFonts w:ascii="Arial" w:hAnsi="Arial" w:eastAsia="Arial" w:cs="Arial"/>
          <w:b/>
          <w:bCs/>
        </w:rPr>
      </w:pPr>
      <w:r>
        <w:rPr>
          <w:rFonts w:eastAsia="Arial" w:cs="Arial" w:ascii="Arial" w:hAnsi="Arial"/>
          <w:b/>
          <w:bCs/>
        </w:rPr>
        <w:t>Roles and Responsibilities – Everyone-</w:t>
      </w:r>
    </w:p>
    <w:p>
      <w:pPr>
        <w:pStyle w:val="normal1"/>
        <w:rPr>
          <w:rFonts w:ascii="Arial" w:hAnsi="Arial" w:eastAsia="Arial" w:cs="Arial"/>
        </w:rPr>
      </w:pPr>
      <w:r>
        <w:rPr>
          <w:rFonts w:eastAsia="Arial" w:cs="Arial" w:ascii="Arial" w:hAnsi="Arial"/>
        </w:rPr>
        <w:t xml:space="preserve">Safeguarding and promoting the welfare of children is everyone’s responsibility. Everyone at Lotus Rise who comes into contact with children and their families has a role to play in safeguarding children. All staff consider, at all times, what is in the best interests of children. </w:t>
      </w:r>
    </w:p>
    <w:p>
      <w:pPr>
        <w:pStyle w:val="normal1"/>
        <w:rPr>
          <w:rFonts w:ascii="Arial" w:hAnsi="Arial" w:eastAsia="Arial" w:cs="Arial"/>
        </w:rPr>
      </w:pPr>
      <w:r>
        <w:rPr>
          <w:rFonts w:eastAsia="Arial" w:cs="Arial" w:ascii="Arial" w:hAnsi="Arial"/>
        </w:rPr>
        <w:t xml:space="preserve">All staff are particularly important as they are in a position to identify concerns early and provide help to children to prevent concerns from escalating. All staff contribute to providing a safe environment in which children can learn. </w:t>
      </w:r>
    </w:p>
    <w:p>
      <w:pPr>
        <w:pStyle w:val="normal1"/>
        <w:rPr>
          <w:rFonts w:ascii="Arial" w:hAnsi="Arial" w:eastAsia="Arial" w:cs="Arial"/>
        </w:rPr>
      </w:pPr>
      <w:r>
        <w:rPr>
          <w:rFonts w:eastAsia="Arial" w:cs="Arial" w:ascii="Arial" w:hAnsi="Arial"/>
        </w:rPr>
        <w:t xml:space="preserve">All our staff are aware of the early help process and understand their role in this, this includes being able to identify emerging problems to recognise children who may benefit from early help. Staff know in the first instance to discuss their concerns with the designated safeguarding lead and understand they may be required to support other agencies and professionals in assessments for early help. </w:t>
      </w:r>
    </w:p>
    <w:p>
      <w:pPr>
        <w:pStyle w:val="normal1"/>
        <w:rPr>
          <w:rFonts w:ascii="Arial" w:hAnsi="Arial" w:eastAsia="Arial" w:cs="Arial"/>
        </w:rPr>
      </w:pPr>
      <w:r>
        <w:rPr>
          <w:rFonts w:eastAsia="Arial" w:cs="Arial" w:ascii="Arial" w:hAnsi="Arial"/>
        </w:rPr>
        <w:t xml:space="preserve">All our staff are aware of our systems and these are explained to them as part of staff induction, which include our child protection policy; the employee code of conduct and the role of the designated safeguarding lead and Keeping Children Safe In Education 2025. </w:t>
      </w:r>
    </w:p>
    <w:p>
      <w:pPr>
        <w:pStyle w:val="normal1"/>
        <w:rPr>
          <w:rFonts w:ascii="Arial" w:hAnsi="Arial" w:eastAsia="Arial" w:cs="Arial"/>
        </w:rPr>
      </w:pPr>
      <w:r>
        <w:rPr>
          <w:rFonts w:eastAsia="Arial" w:cs="Arial" w:ascii="Arial" w:hAnsi="Arial"/>
        </w:rPr>
        <w:t xml:space="preserve">Lotus Rise utilises an induction checklist when staff are inducted which includes the above, but also other policy and procedural information. All our staff receive safeguarding and child protection training which is updated every two years or when a certificate expires. In addition to this training all staff members receive child protection and safeguarding updates when required, but at least annually. </w:t>
      </w:r>
    </w:p>
    <w:p>
      <w:pPr>
        <w:pStyle w:val="normal1"/>
        <w:rPr>
          <w:rFonts w:ascii="Arial" w:hAnsi="Arial" w:eastAsia="Arial" w:cs="Arial"/>
        </w:rPr>
      </w:pPr>
      <w:r>
        <w:rPr>
          <w:rFonts w:eastAsia="Arial" w:cs="Arial" w:ascii="Arial" w:hAnsi="Arial"/>
        </w:rPr>
        <w:t xml:space="preserve">All our staff are aware of the process for making referrals to children’s social care and for statutory assessments under the Children Act 1989 and understand the role they may have in these assessments. </w:t>
      </w:r>
    </w:p>
    <w:p>
      <w:pPr>
        <w:pStyle w:val="normal1"/>
        <w:rPr>
          <w:rFonts w:ascii="Arial" w:hAnsi="Arial" w:eastAsia="Arial" w:cs="Arial"/>
        </w:rPr>
      </w:pPr>
      <w:r>
        <w:rPr>
          <w:rFonts w:eastAsia="Arial" w:cs="Arial" w:ascii="Arial" w:hAnsi="Arial"/>
        </w:rPr>
        <w:t>All our staff know what to do if a child is raising concerns, disclosures of abuse and neglect. Staff will maintain a level of confidentiality whilst liaising with the designated safeguarding lead and children’s social care. Our staff will never promise a child that they will not tell anyone about a disclosure or allegation, recognising this may not be in the best interest of the child.</w:t>
      </w:r>
    </w:p>
    <w:tbl>
      <w:tblPr>
        <w:tblStyle w:val="Table3"/>
        <w:tblW w:w="9015" w:type="dxa"/>
        <w:jc w:val="start"/>
        <w:tblInd w:w="0" w:type="dxa"/>
        <w:tblLayout w:type="fixed"/>
        <w:tblCellMar>
          <w:top w:w="0" w:type="dxa"/>
          <w:start w:w="108" w:type="dxa"/>
          <w:bottom w:w="0" w:type="dxa"/>
          <w:end w:w="108" w:type="dxa"/>
        </w:tblCellMar>
        <w:tblLook w:val="0000"/>
      </w:tblPr>
      <w:tblGrid>
        <w:gridCol w:w="9015"/>
      </w:tblGrid>
      <w:tr>
        <w:trPr>
          <w:trHeight w:val="300" w:hRule="atLeast"/>
        </w:trPr>
        <w:tc>
          <w:tcPr>
            <w:tcW w:w="9015" w:type="dxa"/>
            <w:tcBorders>
              <w:top w:val="single" w:sz="4" w:space="0" w:color="000000"/>
              <w:start w:val="single" w:sz="4" w:space="0" w:color="000000"/>
              <w:bottom w:val="single" w:sz="4" w:space="0" w:color="000000"/>
              <w:end w:val="single" w:sz="4" w:space="0" w:color="000000"/>
            </w:tcBorders>
            <w:shd w:fill="C3FAF3" w:val="clear"/>
          </w:tcPr>
          <w:p>
            <w:pPr>
              <w:pStyle w:val="normal1"/>
              <w:rPr>
                <w:rFonts w:ascii="Arial" w:hAnsi="Arial" w:eastAsia="Arial" w:cs="Arial"/>
                <w:b/>
                <w:bCs/>
              </w:rPr>
            </w:pPr>
            <w:r>
              <w:rPr>
                <w:rFonts w:eastAsia="Arial" w:cs="Arial" w:ascii="Arial" w:hAnsi="Arial"/>
                <w:b/>
                <w:bCs/>
              </w:rPr>
              <w:t>Lotus Rise staff with specific safeguarding responsibilities</w:t>
            </w:r>
          </w:p>
          <w:p>
            <w:pPr>
              <w:pStyle w:val="normal1"/>
              <w:rPr>
                <w:rFonts w:ascii="Arial" w:hAnsi="Arial" w:eastAsia="Arial" w:cs="Arial"/>
              </w:rPr>
            </w:pPr>
            <w:r>
              <w:rPr>
                <w:rFonts w:eastAsia="Arial" w:cs="Arial" w:ascii="Arial" w:hAnsi="Arial"/>
              </w:rPr>
              <w:t>Name of Designated Safeguarding Lead: Nicola Brown</w:t>
            </w:r>
          </w:p>
          <w:p>
            <w:pPr>
              <w:pStyle w:val="normal1"/>
              <w:spacing w:before="0" w:after="160"/>
              <w:rPr>
                <w:rFonts w:ascii="Arial" w:hAnsi="Arial" w:eastAsia="Arial" w:cs="Arial"/>
              </w:rPr>
            </w:pPr>
            <w:r>
              <w:rPr>
                <w:rFonts w:eastAsia="Arial" w:cs="Arial" w:ascii="Arial" w:hAnsi="Arial"/>
              </w:rPr>
              <w:t>Name of Deputy Designated Safeguarding Leads: Stephanie Smith Phillips</w:t>
            </w:r>
          </w:p>
        </w:tc>
      </w:tr>
    </w:tbl>
    <w:p>
      <w:pPr>
        <w:pStyle w:val="normal1"/>
        <w:rPr>
          <w:rFonts w:ascii="Arial" w:hAnsi="Arial" w:eastAsia="Arial" w:cs="Arial"/>
          <w:b/>
          <w:bCs/>
        </w:rPr>
      </w:pPr>
      <w:r>
        <w:rPr>
          <w:rFonts w:eastAsia="Arial" w:cs="Arial" w:ascii="Arial" w:hAnsi="Arial"/>
          <w:b/>
          <w:bCs/>
        </w:rPr>
      </w:r>
    </w:p>
    <w:tbl>
      <w:tblPr>
        <w:tblStyle w:val="Table4"/>
        <w:tblW w:w="9015" w:type="dxa"/>
        <w:jc w:val="start"/>
        <w:tblInd w:w="0" w:type="dxa"/>
        <w:tblLayout w:type="fixed"/>
        <w:tblCellMar>
          <w:top w:w="0" w:type="dxa"/>
          <w:start w:w="108" w:type="dxa"/>
          <w:bottom w:w="0" w:type="dxa"/>
          <w:end w:w="108" w:type="dxa"/>
        </w:tblCellMar>
        <w:tblLook w:val="0000"/>
      </w:tblPr>
      <w:tblGrid>
        <w:gridCol w:w="9015"/>
      </w:tblGrid>
      <w:tr>
        <w:trPr>
          <w:trHeight w:val="300" w:hRule="atLeast"/>
        </w:trPr>
        <w:tc>
          <w:tcPr>
            <w:tcW w:w="9015" w:type="dxa"/>
            <w:tcBorders>
              <w:top w:val="single" w:sz="4" w:space="0" w:color="000000"/>
              <w:start w:val="single" w:sz="4" w:space="0" w:color="000000"/>
              <w:bottom w:val="single" w:sz="4" w:space="0" w:color="000000"/>
              <w:end w:val="single" w:sz="4" w:space="0" w:color="000000"/>
            </w:tcBorders>
            <w:shd w:fill="C3FAF3" w:val="clear"/>
          </w:tcPr>
          <w:p>
            <w:pPr>
              <w:pStyle w:val="normal1"/>
              <w:rPr>
                <w:rFonts w:ascii="Arial" w:hAnsi="Arial" w:eastAsia="Arial" w:cs="Arial"/>
                <w:b/>
                <w:bCs/>
              </w:rPr>
            </w:pPr>
            <w:r>
              <w:rPr>
                <w:rFonts w:eastAsia="Arial" w:cs="Arial" w:ascii="Arial" w:hAnsi="Arial"/>
                <w:b/>
                <w:bCs/>
              </w:rPr>
              <w:t xml:space="preserve">Other Key Safeguarding Contacts: </w:t>
            </w:r>
          </w:p>
          <w:p>
            <w:pPr>
              <w:pStyle w:val="normal1"/>
              <w:rPr>
                <w:rFonts w:ascii="Arial" w:hAnsi="Arial" w:eastAsia="Arial" w:cs="Arial"/>
              </w:rPr>
            </w:pPr>
            <w:r>
              <w:rPr>
                <w:rFonts w:eastAsia="Arial" w:cs="Arial" w:ascii="Arial" w:hAnsi="Arial"/>
              </w:rPr>
              <w:t xml:space="preserve">Children’s Services Professional Consultation Line 07812 300329 </w:t>
            </w:r>
          </w:p>
          <w:p>
            <w:pPr>
              <w:pStyle w:val="normal1"/>
              <w:rPr>
                <w:rFonts w:ascii="Arial" w:hAnsi="Arial" w:eastAsia="Arial" w:cs="Arial"/>
                <w:b/>
                <w:bCs/>
                <w:u w:val="single"/>
              </w:rPr>
            </w:pPr>
            <w:r>
              <w:rPr>
                <w:rFonts w:eastAsia="Arial" w:cs="Arial" w:ascii="Arial" w:hAnsi="Arial"/>
                <w:b/>
                <w:bCs/>
                <w:u w:val="single"/>
              </w:rPr>
              <w:t>Derby</w:t>
            </w:r>
          </w:p>
          <w:p>
            <w:pPr>
              <w:pStyle w:val="normal1"/>
              <w:rPr>
                <w:rFonts w:ascii="Arial" w:hAnsi="Arial" w:eastAsia="Arial" w:cs="Arial"/>
              </w:rPr>
            </w:pPr>
            <w:r>
              <w:rPr>
                <w:rFonts w:eastAsia="Arial" w:cs="Arial" w:ascii="Arial" w:hAnsi="Arial"/>
              </w:rPr>
              <w:t xml:space="preserve">Derby City Children's Social Care First Contact Team 01332 641172 </w:t>
            </w:r>
          </w:p>
          <w:p>
            <w:pPr>
              <w:pStyle w:val="normal1"/>
              <w:rPr>
                <w:rFonts w:ascii="Arial" w:hAnsi="Arial" w:eastAsia="Arial" w:cs="Arial"/>
              </w:rPr>
            </w:pPr>
            <w:r>
              <w:rPr>
                <w:rFonts w:eastAsia="Arial" w:cs="Arial" w:ascii="Arial" w:hAnsi="Arial"/>
              </w:rPr>
              <w:t xml:space="preserve">Careline (out of hours service) 01332 786968 </w:t>
            </w:r>
          </w:p>
          <w:p>
            <w:pPr>
              <w:pStyle w:val="normal1"/>
              <w:rPr>
                <w:rFonts w:ascii="Arial" w:hAnsi="Arial" w:eastAsia="Arial" w:cs="Arial"/>
              </w:rPr>
            </w:pPr>
            <w:r>
              <w:rPr>
                <w:rFonts w:eastAsia="Arial" w:cs="Arial" w:ascii="Arial" w:hAnsi="Arial"/>
              </w:rPr>
              <w:t>Derby City Local Authority Designated Officer (LADO) 01332 642376</w:t>
            </w:r>
          </w:p>
          <w:p>
            <w:pPr>
              <w:pStyle w:val="normal1"/>
              <w:rPr>
                <w:rFonts w:ascii="Arial" w:hAnsi="Arial" w:eastAsia="Arial" w:cs="Arial"/>
                <w:b/>
                <w:bCs/>
                <w:u w:val="single"/>
              </w:rPr>
            </w:pPr>
            <w:r>
              <w:rPr>
                <w:rFonts w:eastAsia="Arial" w:cs="Arial" w:ascii="Arial" w:hAnsi="Arial"/>
                <w:b/>
                <w:bCs/>
                <w:u w:val="single"/>
              </w:rPr>
              <w:t>Derbyshire</w:t>
            </w:r>
          </w:p>
          <w:p>
            <w:pPr>
              <w:pStyle w:val="normal1"/>
              <w:rPr>
                <w:rFonts w:ascii="Arial" w:hAnsi="Arial" w:eastAsia="Arial" w:cs="Arial"/>
              </w:rPr>
            </w:pPr>
            <w:r>
              <w:rPr>
                <w:rFonts w:eastAsia="Arial" w:cs="Arial" w:ascii="Arial" w:hAnsi="Arial"/>
              </w:rPr>
              <w:t xml:space="preserve">Derbyshire County Council (out of hours) 01629 532600 </w:t>
            </w:r>
          </w:p>
          <w:p>
            <w:pPr>
              <w:pStyle w:val="normal1"/>
              <w:rPr>
                <w:rFonts w:ascii="Arial" w:hAnsi="Arial" w:eastAsia="Arial" w:cs="Arial"/>
              </w:rPr>
            </w:pPr>
            <w:r>
              <w:rPr>
                <w:rFonts w:eastAsia="Arial" w:cs="Arial" w:ascii="Arial" w:hAnsi="Arial"/>
              </w:rPr>
              <w:t xml:space="preserve">Derbyshire County Council (Call Derbyshire) 01629 533190 </w:t>
            </w:r>
          </w:p>
          <w:p>
            <w:pPr>
              <w:pStyle w:val="normal1"/>
              <w:rPr>
                <w:rFonts w:ascii="Arial" w:hAnsi="Arial" w:eastAsia="Arial" w:cs="Arial"/>
                <w:b/>
                <w:bCs/>
                <w:u w:val="single"/>
              </w:rPr>
            </w:pPr>
            <w:r>
              <w:rPr>
                <w:rFonts w:eastAsia="Arial" w:cs="Arial" w:ascii="Arial" w:hAnsi="Arial"/>
                <w:b/>
                <w:bCs/>
                <w:u w:val="single"/>
              </w:rPr>
              <w:t>Nottinghamshire</w:t>
            </w:r>
          </w:p>
          <w:p>
            <w:pPr>
              <w:pStyle w:val="normal1"/>
              <w:rPr>
                <w:rFonts w:ascii="Arial" w:hAnsi="Arial" w:eastAsia="Arial" w:cs="Arial"/>
              </w:rPr>
            </w:pPr>
            <w:r>
              <w:rPr>
                <w:rFonts w:eastAsia="Arial" w:cs="Arial" w:ascii="Arial" w:hAnsi="Arial"/>
              </w:rPr>
              <w:t xml:space="preserve">Nottinghamshire Multi Agency Safeguarding School 0300 5008090 (emergency multi agency) </w:t>
            </w:r>
          </w:p>
          <w:p>
            <w:pPr>
              <w:pStyle w:val="normal1"/>
              <w:rPr>
                <w:rFonts w:ascii="Arial" w:hAnsi="Arial" w:eastAsia="Arial" w:cs="Arial"/>
              </w:rPr>
            </w:pPr>
            <w:r>
              <w:rPr>
                <w:rFonts w:eastAsia="Arial" w:cs="Arial" w:ascii="Arial" w:hAnsi="Arial"/>
              </w:rPr>
              <w:t xml:space="preserve">Early Intervention strategy and procurement 01158 764800 </w:t>
            </w:r>
          </w:p>
          <w:p>
            <w:pPr>
              <w:pStyle w:val="normal1"/>
              <w:rPr>
                <w:rFonts w:ascii="Arial" w:hAnsi="Arial" w:eastAsia="Arial" w:cs="Arial"/>
              </w:rPr>
            </w:pPr>
            <w:r>
              <w:rPr>
                <w:rFonts w:eastAsia="Arial" w:cs="Arial" w:ascii="Arial" w:hAnsi="Arial"/>
              </w:rPr>
              <w:t xml:space="preserve">Nottinghamshire emergency (out of hours service) 0300 4564546 </w:t>
            </w:r>
          </w:p>
          <w:p>
            <w:pPr>
              <w:pStyle w:val="normal1"/>
              <w:rPr>
                <w:rFonts w:ascii="Arial" w:hAnsi="Arial" w:eastAsia="Arial" w:cs="Arial"/>
              </w:rPr>
            </w:pPr>
            <w:r>
              <w:rPr>
                <w:rFonts w:eastAsia="Arial" w:cs="Arial" w:ascii="Arial" w:hAnsi="Arial"/>
              </w:rPr>
              <w:t xml:space="preserve">Nottinghamshire Fair/Access Children missing in Education 0115 977 3225 </w:t>
            </w:r>
          </w:p>
          <w:p>
            <w:pPr>
              <w:pStyle w:val="normal1"/>
              <w:rPr>
                <w:rFonts w:ascii="Arial" w:hAnsi="Arial" w:eastAsia="Arial" w:cs="Arial"/>
                <w:b/>
                <w:bCs/>
                <w:u w:val="single"/>
              </w:rPr>
            </w:pPr>
            <w:r>
              <w:rPr>
                <w:rFonts w:eastAsia="Arial" w:cs="Arial" w:ascii="Arial" w:hAnsi="Arial"/>
                <w:b/>
                <w:bCs/>
                <w:u w:val="single"/>
              </w:rPr>
              <w:t>Nottingham</w:t>
            </w:r>
          </w:p>
          <w:p>
            <w:pPr>
              <w:pStyle w:val="normal1"/>
              <w:rPr>
                <w:rFonts w:ascii="Arial" w:hAnsi="Arial" w:eastAsia="Arial" w:cs="Arial"/>
              </w:rPr>
            </w:pPr>
            <w:r>
              <w:rPr>
                <w:rFonts w:eastAsia="Arial" w:cs="Arial" w:ascii="Arial" w:hAnsi="Arial"/>
              </w:rPr>
              <w:t xml:space="preserve">Nottingham City Safeguarding Children Partnership 01158 764762 </w:t>
            </w:r>
          </w:p>
          <w:p>
            <w:pPr>
              <w:pStyle w:val="normal1"/>
              <w:rPr>
                <w:rFonts w:ascii="Arial" w:hAnsi="Arial" w:eastAsia="Arial" w:cs="Arial"/>
              </w:rPr>
            </w:pPr>
            <w:r>
              <w:rPr>
                <w:rFonts w:eastAsia="Arial" w:cs="Arial" w:ascii="Arial" w:hAnsi="Arial"/>
              </w:rPr>
              <w:t>Nottingham City Children’s Social Care 01158 764800 https://www.nottinghamshire.gov.uk/care/childrens-social-care/nottinghamshire-children-and-families-alliance/pathway-to-provision/multi-agency-safeguarding-hub-mash</w:t>
            </w:r>
          </w:p>
          <w:p>
            <w:pPr>
              <w:pStyle w:val="normal1"/>
              <w:rPr>
                <w:rFonts w:ascii="Arial" w:hAnsi="Arial" w:eastAsia="Arial" w:cs="Arial"/>
              </w:rPr>
            </w:pPr>
            <w:r>
              <w:rPr>
                <w:rFonts w:eastAsia="Arial" w:cs="Arial" w:ascii="Arial" w:hAnsi="Arial"/>
              </w:rPr>
              <w:t xml:space="preserve">Nottingham City Safeguarding Children board 0115 876400 (this includes out of hours) </w:t>
            </w:r>
          </w:p>
          <w:p>
            <w:pPr>
              <w:pStyle w:val="normal1"/>
              <w:rPr>
                <w:rFonts w:ascii="Arial" w:hAnsi="Arial" w:eastAsia="Arial" w:cs="Arial"/>
              </w:rPr>
            </w:pPr>
            <w:r>
              <w:rPr>
                <w:rFonts w:eastAsia="Arial" w:cs="Arial" w:ascii="Arial" w:hAnsi="Arial"/>
              </w:rPr>
              <w:t>LADO –</w:t>
            </w:r>
            <w:hyperlink r:id="rId3">
              <w:r>
                <w:rPr>
                  <w:rStyle w:val="Style"/>
                  <w:rFonts w:eastAsia="Arial" w:cs="Arial" w:ascii="Arial" w:hAnsi="Arial"/>
                  <w:color w:val="1155CC"/>
                  <w:u w:val="single"/>
                </w:rPr>
                <w:t>https://www.nottinghamcity.gov.uk/lado</w:t>
              </w:r>
            </w:hyperlink>
            <w:r>
              <w:rPr>
                <w:rFonts w:eastAsia="Arial" w:cs="Arial" w:ascii="Arial" w:hAnsi="Arial"/>
              </w:rPr>
              <w:t xml:space="preserve"> LADO@nottinghamcity.gov.uk</w:t>
            </w:r>
          </w:p>
          <w:p>
            <w:pPr>
              <w:pStyle w:val="normal1"/>
              <w:rPr>
                <w:rFonts w:ascii="Arial" w:hAnsi="Arial" w:eastAsia="Arial" w:cs="Arial"/>
              </w:rPr>
            </w:pPr>
            <w:r>
              <w:rPr>
                <w:rFonts w:eastAsia="Arial" w:cs="Arial" w:ascii="Arial" w:hAnsi="Arial"/>
              </w:rPr>
              <w:t xml:space="preserve">Nottinghamshire County Council LADO 0115 9773921 </w:t>
            </w:r>
          </w:p>
          <w:p>
            <w:pPr>
              <w:pStyle w:val="normal1"/>
              <w:rPr>
                <w:rFonts w:ascii="Arial" w:hAnsi="Arial" w:eastAsia="Arial" w:cs="Arial"/>
              </w:rPr>
            </w:pPr>
            <w:r>
              <w:rPr>
                <w:rFonts w:eastAsia="Arial" w:cs="Arial" w:ascii="Arial" w:hAnsi="Arial"/>
              </w:rPr>
              <w:t>Derby City Channel/Prevent (radicalisation/extremism) for advice and information contact Prevent Team based at The Council House tel 01332 293111 or contact the Police Prevent Team on 101</w:t>
            </w:r>
          </w:p>
          <w:p>
            <w:pPr>
              <w:pStyle w:val="normal1"/>
              <w:rPr>
                <w:rFonts w:ascii="Arial" w:hAnsi="Arial" w:eastAsia="Arial" w:cs="Arial"/>
              </w:rPr>
            </w:pPr>
            <w:r>
              <w:rPr>
                <w:rFonts w:eastAsia="Arial" w:cs="Arial" w:ascii="Arial" w:hAnsi="Arial"/>
              </w:rPr>
              <w:t xml:space="preserve">Derbyshire Prevent Team email EMSOU-SB-Prevent@derbyshire.PNN.police.uk • Nottingham City &amp; Nottinghamshire Prevent email Prevent@Nottinghamshire.pnn.police.uk </w:t>
            </w:r>
          </w:p>
          <w:p>
            <w:pPr>
              <w:pStyle w:val="normal1"/>
              <w:rPr>
                <w:rFonts w:ascii="Arial" w:hAnsi="Arial" w:eastAsia="Arial" w:cs="Arial"/>
              </w:rPr>
            </w:pPr>
            <w:r>
              <w:rPr>
                <w:rFonts w:eastAsia="Arial" w:cs="Arial" w:ascii="Arial" w:hAnsi="Arial"/>
              </w:rPr>
              <w:t xml:space="preserve">Female Genital Mutilation (FGM) mandatory reporting via Police on 101 </w:t>
            </w:r>
          </w:p>
          <w:p>
            <w:pPr>
              <w:pStyle w:val="normal1"/>
              <w:rPr>
                <w:rFonts w:ascii="Arial" w:hAnsi="Arial" w:eastAsia="Arial" w:cs="Arial"/>
              </w:rPr>
            </w:pPr>
            <w:r>
              <w:rPr>
                <w:rFonts w:eastAsia="Arial" w:cs="Arial" w:ascii="Arial" w:hAnsi="Arial"/>
              </w:rPr>
              <w:t xml:space="preserve">Channel/Prevent Police Team 101 Key national contacts NSPCC </w:t>
            </w:r>
          </w:p>
          <w:p>
            <w:pPr>
              <w:pStyle w:val="normal1"/>
              <w:rPr>
                <w:rFonts w:ascii="Arial" w:hAnsi="Arial" w:eastAsia="Arial" w:cs="Arial"/>
              </w:rPr>
            </w:pPr>
            <w:r>
              <w:rPr>
                <w:rFonts w:eastAsia="Arial" w:cs="Arial" w:ascii="Arial" w:hAnsi="Arial"/>
              </w:rPr>
              <w:t xml:space="preserve">NSPCC helpline - helping adults protect children 24 hours a day. For help and support, including anyone needing advice about female genital mutilation, young people affected by gangs, concerns that someone may be a victim of modern slavery contact the NSPCC trained helpline counsellors on: </w:t>
            </w:r>
          </w:p>
          <w:p>
            <w:pPr>
              <w:pStyle w:val="normal1"/>
              <w:rPr>
                <w:rFonts w:ascii="Arial" w:hAnsi="Arial" w:eastAsia="Arial" w:cs="Arial"/>
              </w:rPr>
            </w:pPr>
            <w:r>
              <w:rPr>
                <w:rFonts w:eastAsia="Arial" w:cs="Arial" w:ascii="Arial" w:hAnsi="Arial"/>
              </w:rPr>
              <w:t xml:space="preserve">o help@nspcc.org.uk </w:t>
            </w:r>
          </w:p>
          <w:p>
            <w:pPr>
              <w:pStyle w:val="normal1"/>
              <w:rPr>
                <w:rFonts w:ascii="Arial" w:hAnsi="Arial" w:eastAsia="Arial" w:cs="Arial"/>
              </w:rPr>
            </w:pPr>
            <w:r>
              <w:rPr>
                <w:rFonts w:eastAsia="Arial" w:cs="Arial" w:ascii="Arial" w:hAnsi="Arial"/>
              </w:rPr>
              <w:t xml:space="preserve">o Text: 88858 </w:t>
            </w:r>
          </w:p>
          <w:p>
            <w:pPr>
              <w:pStyle w:val="normal1"/>
              <w:rPr>
                <w:rFonts w:ascii="Arial" w:hAnsi="Arial" w:eastAsia="Arial" w:cs="Arial"/>
              </w:rPr>
            </w:pPr>
            <w:r>
              <w:rPr>
                <w:rFonts w:eastAsia="Arial" w:cs="Arial" w:ascii="Arial" w:hAnsi="Arial"/>
              </w:rPr>
              <w:t>o 0808 800 5000</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NSPCC Whistleblowing Advice Line - free advice and support for professionals concerned about how child protection issues are being handled in their organisation. </w:t>
            </w:r>
          </w:p>
          <w:p>
            <w:pPr>
              <w:pStyle w:val="normal1"/>
              <w:rPr>
                <w:rFonts w:ascii="Arial" w:hAnsi="Arial" w:eastAsia="Arial" w:cs="Arial"/>
              </w:rPr>
            </w:pPr>
            <w:r>
              <w:rPr>
                <w:rFonts w:eastAsia="Arial" w:cs="Arial" w:ascii="Arial" w:hAnsi="Arial"/>
              </w:rPr>
              <w:t xml:space="preserve">o 0800 028 0285 </w:t>
            </w:r>
          </w:p>
          <w:p>
            <w:pPr>
              <w:pStyle w:val="normal1"/>
              <w:rPr>
                <w:rFonts w:ascii="Arial" w:hAnsi="Arial" w:eastAsia="Arial" w:cs="Arial"/>
              </w:rPr>
            </w:pPr>
            <w:r>
              <w:rPr>
                <w:rFonts w:eastAsia="Arial" w:cs="Arial" w:ascii="Arial" w:hAnsi="Arial"/>
              </w:rPr>
              <w:t xml:space="preserve">o help@nspcc.org.uk </w:t>
            </w:r>
          </w:p>
          <w:p>
            <w:pPr>
              <w:pStyle w:val="normal1"/>
              <w:rPr>
                <w:rFonts w:ascii="Arial" w:hAnsi="Arial" w:eastAsia="Arial" w:cs="Arial"/>
              </w:rPr>
            </w:pPr>
            <w:r>
              <w:rPr>
                <w:rFonts w:eastAsia="Arial" w:cs="Arial" w:ascii="Arial" w:hAnsi="Arial"/>
              </w:rPr>
              <w:t xml:space="preserve">UK Safer Internet Centre professional advice line - helpline for professionals working with children and young people in the UK with any online safety issues they may face themselves or with children in their care. </w:t>
            </w:r>
          </w:p>
          <w:p>
            <w:pPr>
              <w:pStyle w:val="normal1"/>
              <w:rPr>
                <w:rFonts w:ascii="Arial" w:hAnsi="Arial" w:eastAsia="Arial" w:cs="Arial"/>
              </w:rPr>
            </w:pPr>
            <w:r>
              <w:rPr>
                <w:rFonts w:eastAsia="Arial" w:cs="Arial" w:ascii="Arial" w:hAnsi="Arial"/>
              </w:rPr>
              <w:t xml:space="preserve">o 0844 381 4772 </w:t>
            </w:r>
          </w:p>
          <w:p>
            <w:pPr>
              <w:pStyle w:val="normal1"/>
              <w:rPr>
                <w:rFonts w:ascii="Arial" w:hAnsi="Arial" w:eastAsia="Arial" w:cs="Arial"/>
              </w:rPr>
            </w:pPr>
            <w:r>
              <w:rPr>
                <w:rFonts w:eastAsia="Arial" w:cs="Arial" w:ascii="Arial" w:hAnsi="Arial"/>
              </w:rPr>
              <w:t xml:space="preserve">o helpline@saferinternet.org.uk </w:t>
            </w:r>
          </w:p>
          <w:p>
            <w:pPr>
              <w:pStyle w:val="normal1"/>
              <w:rPr>
                <w:rFonts w:ascii="Arial" w:hAnsi="Arial" w:eastAsia="Arial" w:cs="Arial"/>
              </w:rPr>
            </w:pPr>
            <w:r>
              <w:rPr>
                <w:rFonts w:eastAsia="Arial" w:cs="Arial" w:ascii="Arial" w:hAnsi="Arial"/>
              </w:rPr>
              <w:t>o Harmful online challenges and online hoaxes - this includes advice on preparing for any online challenges and hoaxes, sharing information with parents and carers and where to get help and support.</w:t>
            </w:r>
          </w:p>
          <w:p>
            <w:pPr>
              <w:pStyle w:val="normal1"/>
              <w:spacing w:before="0" w:after="160"/>
              <w:rPr>
                <w:rFonts w:ascii="Arial" w:hAnsi="Arial" w:eastAsia="Arial" w:cs="Arial"/>
                <w:b/>
                <w:bCs/>
              </w:rPr>
            </w:pPr>
            <w:r>
              <w:rPr>
                <w:rFonts w:eastAsia="Arial" w:cs="Arial" w:ascii="Arial" w:hAnsi="Arial"/>
                <w:b/>
                <w:bCs/>
              </w:rPr>
            </w:r>
          </w:p>
        </w:tc>
      </w:tr>
    </w:tbl>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t>Appendix 2</w:t>
      </w:r>
    </w:p>
    <w:p>
      <w:pPr>
        <w:pStyle w:val="normal1"/>
        <w:rPr>
          <w:rFonts w:ascii="Arial" w:hAnsi="Arial" w:eastAsia="Arial" w:cs="Arial"/>
          <w:b/>
          <w:bCs/>
          <w:u w:val="single"/>
        </w:rPr>
      </w:pPr>
      <w:r>
        <w:rPr>
          <w:rFonts w:eastAsia="Arial" w:cs="Arial" w:ascii="Arial" w:hAnsi="Arial"/>
          <w:b/>
          <w:bCs/>
          <w:u w:val="single"/>
        </w:rPr>
        <w:t>Types of Abuse</w:t>
      </w:r>
    </w:p>
    <w:p>
      <w:pPr>
        <w:pStyle w:val="normal1"/>
        <w:rPr>
          <w:rFonts w:ascii="Arial" w:hAnsi="Arial" w:eastAsia="Arial" w:cs="Arial"/>
        </w:rPr>
      </w:pPr>
      <w:r>
        <w:rPr>
          <w:rFonts w:eastAsia="Arial" w:cs="Arial" w:ascii="Arial" w:hAnsi="Arial"/>
          <w:b/>
          <w:bCs/>
        </w:rPr>
        <w:t xml:space="preserve">Abuse: </w:t>
      </w:r>
      <w:r>
        <w:rPr>
          <w:rFonts w:eastAsia="Arial" w:cs="Arial" w:ascii="Arial" w:hAnsi="Arial"/>
        </w:rPr>
        <w:t xml:space="preserve">a form of maltreatment of a child. Somebody may abuse or neglect a child by inflicting harm, or by failing to act to prevent harm. They may be abused by an adult or adults or another child or children. </w:t>
      </w:r>
    </w:p>
    <w:p>
      <w:pPr>
        <w:pStyle w:val="normal1"/>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b/>
          <w:bCs/>
        </w:rPr>
        <w:t>Physical abuse:</w:t>
      </w:r>
      <w:r>
        <w:rPr>
          <w:rFonts w:eastAsia="Arial" w:cs="Arial" w:ascii="Arial" w:hAnsi="Arial"/>
        </w:rPr>
        <w:t xml:space="preserve"> a form of abuse which may involve hitting, shaking, throwing, poisoning, burning or scalding, drowning, suffocating or otherwise causing physical harm to a child. Physical harm may also be caused when a parent or career fabricates the symptoms of, or deliberately induces, illness in a child. </w:t>
      </w:r>
    </w:p>
    <w:p>
      <w:pPr>
        <w:pStyle w:val="normal1"/>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b/>
          <w:bCs/>
        </w:rPr>
        <w:t>Emotional abuse:</w:t>
      </w:r>
      <w:r>
        <w:rPr>
          <w:rFonts w:eastAsia="Arial" w:cs="Arial" w:ascii="Arial" w:hAnsi="Arial"/>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pPr>
        <w:pStyle w:val="normal1"/>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b/>
          <w:bCs/>
        </w:rPr>
        <w:t>Sexual abuse:</w:t>
      </w:r>
      <w:r>
        <w:rPr>
          <w:rFonts w:eastAsia="Arial" w:cs="Arial" w:ascii="Arial" w:hAnsi="Arial"/>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pPr>
        <w:pStyle w:val="normal1"/>
        <w:rPr>
          <w:rFonts w:ascii="Arial" w:hAnsi="Arial" w:eastAsia="Arial" w:cs="Arial"/>
        </w:rPr>
      </w:pPr>
      <w:r>
        <w:rPr>
          <w:rFonts w:eastAsia="Arial" w:cs="Arial" w:ascii="Arial" w:hAnsi="Arial"/>
          <w:b/>
          <w:bCs/>
        </w:rPr>
        <w:t xml:space="preserve">Child Sexual Exploitation: </w:t>
      </w:r>
      <w:r>
        <w:rPr>
          <w:rFonts w:eastAsia="Arial" w:cs="Arial" w:ascii="Arial" w:hAnsi="Arial"/>
        </w:rPr>
        <w:t xml:space="preserve">Child sexual exploitation (CSE) involves exploitative situations, contexts and relationships where young people receive something (for example food, accommodation, drugs, alcohol, gifts, money or in some cases simply affection) as a result of engaging in sexual activities. Sexual exploitation can take many forms ranging from the seemingly ‘consensual’ relationship where sex is exchanged for affection or gifts, to serious organised crime by gangs and groups. What marks out exploitation is an imbalance of power in the relationship. The perpetrator always holds some kind of power over the victim which increases as the exploitative relationship develops. Sexual exploitation involves varying degrees of coercion, intimidation or enticement, including unwanted pressure from peers to have sex, sexual bullying including cyberbullying and grooming. However, it also important to recognise that some young people who are being sexually exploited do not exhibit any external signs of this abuse. </w:t>
      </w:r>
    </w:p>
    <w:p>
      <w:pPr>
        <w:pStyle w:val="normal1"/>
        <w:rPr>
          <w:rFonts w:ascii="Arial" w:hAnsi="Arial" w:eastAsia="Arial" w:cs="Arial"/>
        </w:rPr>
      </w:pPr>
      <w:r>
        <w:rPr>
          <w:rFonts w:eastAsia="Arial" w:cs="Arial" w:ascii="Arial" w:hAnsi="Arial"/>
          <w:b/>
          <w:bCs/>
        </w:rPr>
        <w:t>Sexting:</w:t>
      </w:r>
      <w:r>
        <w:rPr>
          <w:rFonts w:eastAsia="Arial" w:cs="Arial" w:ascii="Arial" w:hAnsi="Arial"/>
        </w:rPr>
        <w:t xml:space="preserve"> Whilst professionals refer to the issue as ‘sexting’ there is no clear definition of ‘sexting’. Many professionals consider sexting to be ‘sending or posting sexually suggestive images, including nude or semi-nude photographs, via mobiles or over the Internet. When an incident involving youth produced sexual imagery comes to Lotus Rise’s attention: </w:t>
      </w:r>
    </w:p>
    <w:p>
      <w:pPr>
        <w:pStyle w:val="normal1"/>
        <w:rPr>
          <w:rFonts w:ascii="Arial" w:hAnsi="Arial" w:eastAsia="Arial" w:cs="Arial"/>
        </w:rPr>
      </w:pPr>
      <w:r>
        <w:rPr>
          <w:rFonts w:eastAsia="Arial" w:cs="Arial" w:ascii="Arial" w:hAnsi="Arial"/>
        </w:rPr>
        <w:t xml:space="preserve">- The incident should be referred to the DSL as soon as possible. </w:t>
      </w:r>
    </w:p>
    <w:p>
      <w:pPr>
        <w:pStyle w:val="normal1"/>
        <w:rPr>
          <w:rFonts w:ascii="Arial" w:hAnsi="Arial" w:eastAsia="Arial" w:cs="Arial"/>
        </w:rPr>
      </w:pPr>
      <w:r>
        <w:rPr>
          <w:rFonts w:eastAsia="Arial" w:cs="Arial" w:ascii="Arial" w:hAnsi="Arial"/>
        </w:rPr>
        <w:t>- The DSL should hold an initial review meeting with appropriate staff.</w:t>
      </w:r>
    </w:p>
    <w:p>
      <w:pPr>
        <w:pStyle w:val="normal1"/>
        <w:rPr>
          <w:rFonts w:ascii="Arial" w:hAnsi="Arial" w:eastAsia="Arial" w:cs="Arial"/>
        </w:rPr>
      </w:pPr>
      <w:r>
        <w:rPr>
          <w:rFonts w:eastAsia="Arial" w:cs="Arial" w:ascii="Arial" w:hAnsi="Arial"/>
        </w:rPr>
        <w:t xml:space="preserve">- There should be subsequent interviews with the young people involved (if </w:t>
      </w:r>
    </w:p>
    <w:p>
      <w:pPr>
        <w:pStyle w:val="normal1"/>
        <w:rPr>
          <w:rFonts w:ascii="Arial" w:hAnsi="Arial" w:eastAsia="Arial" w:cs="Arial"/>
        </w:rPr>
      </w:pPr>
      <w:r>
        <w:rPr>
          <w:rFonts w:eastAsia="Arial" w:cs="Arial" w:ascii="Arial" w:hAnsi="Arial"/>
        </w:rPr>
        <w:t>appropriate).</w:t>
      </w:r>
    </w:p>
    <w:p>
      <w:pPr>
        <w:pStyle w:val="normal1"/>
        <w:rPr>
          <w:rFonts w:ascii="Arial" w:hAnsi="Arial" w:eastAsia="Arial" w:cs="Arial"/>
        </w:rPr>
      </w:pPr>
      <w:r>
        <w:rPr>
          <w:rFonts w:eastAsia="Arial" w:cs="Arial" w:ascii="Arial" w:hAnsi="Arial"/>
        </w:rPr>
        <w:t>- Parents/carers should be informed at an early stage and involved in the process unless there is good reason to believe that involving parents would put the young person at risk of harm. At any point in the process if there is a concern a young person has been harmed or is at risk of harm a referral should be made to children’s social care and/or the police immediately (Sexting in academies and colleges: responding to incidents and safeguarding young people, August 2016).</w:t>
      </w:r>
    </w:p>
    <w:p>
      <w:pPr>
        <w:pStyle w:val="normal1"/>
        <w:rPr>
          <w:rFonts w:ascii="Arial" w:hAnsi="Arial" w:eastAsia="Arial" w:cs="Arial"/>
        </w:rPr>
      </w:pPr>
      <w:r>
        <w:rPr>
          <w:rFonts w:eastAsia="Arial" w:cs="Arial" w:ascii="Arial" w:hAnsi="Arial"/>
          <w:b/>
          <w:bCs/>
        </w:rPr>
        <w:t xml:space="preserve">Female Genital Mutilation: </w:t>
      </w:r>
      <w:r>
        <w:rPr>
          <w:rFonts w:eastAsia="Arial" w:cs="Arial" w:ascii="Arial" w:hAnsi="Arial"/>
        </w:rPr>
        <w:t xml:space="preserve">Female Genital Mutilation (FGM): professionals in all agencies, and individuals and groups in relevant communities, need to be alert to the possibility of a girl being at risk of FGM, or already having suffered FGM. There is a range of potential indicators that a child or young person may be at risk of FGM, which individually may not indicate risk but if there are two or more indicators present this could signal a risk to the child or young person. Victims of FGM are likely to come from a community that is known to practice FGM. Professionals should note that girls at risk of FGM may not yet be aware of the practice or that it may be conducted on them, so sensitivity should always be shown when approaching the subject. Staff should activate local safeguarding procedures, using existing national and local protocols for multi-agency liaison with police and children’s social care. If a teacher, in the course of their work in the profession, discovers that an act of Female Genital Mutilation appears to have been carried out on a girl under the age of 18, the DSL/Teacher must report this to the police. </w:t>
      </w:r>
    </w:p>
    <w:p>
      <w:pPr>
        <w:pStyle w:val="normal1"/>
        <w:rPr>
          <w:rFonts w:ascii="Arial" w:hAnsi="Arial" w:eastAsia="Arial" w:cs="Arial"/>
        </w:rPr>
      </w:pPr>
      <w:r>
        <w:rPr>
          <w:rFonts w:eastAsia="Arial" w:cs="Arial" w:ascii="Arial" w:hAnsi="Arial"/>
          <w:b/>
          <w:bCs/>
        </w:rPr>
        <w:t xml:space="preserve">Extremism and Radicalism: </w:t>
      </w:r>
      <w:r>
        <w:rPr>
          <w:rFonts w:eastAsia="Arial" w:cs="Arial" w:ascii="Arial" w:hAnsi="Arial"/>
        </w:rPr>
        <w:t>Lotus Rise has a statutory duty under The Counter-Terrorism and Security Act 2015 and the statutory Prevent Guidance 2015 to have due regard to the need to prevent people from being drawn into terrorism (KCSIE section 29 paragraphs 57-76). Extremism is defined as vocal or active opposition to fundamental values of our society, including democracy, the rule of law, individual liberty and mutual respect and tolerance of different faiths and beliefs. Radicalisation is defined as the act or process of encouraging extremist views or actions in others, including forms of extremism leading to terrorism. There are a number of behaviours which may indicate a child is at risk of being radicalised or exposed to extremist views which could include becoming distant or showing loss of interest in friends and activities or possession of materials or symbols associated with an extremist cause. Staff are expected to be vigilant in protecting pupils from the threat of radicalisation and refer any concerns to the Designated Safeguarding Lead. Staff will receive appropriate training to ensure they have the knowledge and confidence to identify pupils at risk, challenge extremist ideas and know where and how to refer concerns.</w:t>
      </w:r>
    </w:p>
    <w:p>
      <w:pPr>
        <w:pStyle w:val="normal1"/>
        <w:rPr>
          <w:rFonts w:ascii="Arial" w:hAnsi="Arial" w:eastAsia="Arial" w:cs="Arial"/>
        </w:rPr>
      </w:pPr>
      <w:r>
        <w:rPr>
          <w:rFonts w:eastAsia="Arial" w:cs="Arial" w:ascii="Arial" w:hAnsi="Arial"/>
          <w:b/>
          <w:bCs/>
        </w:rPr>
        <w:t xml:space="preserve">Child Criminal Exploitation (CCE): </w:t>
      </w:r>
      <w:r>
        <w:rPr>
          <w:rFonts w:eastAsia="Arial" w:cs="Arial" w:ascii="Arial" w:hAnsi="Arial"/>
        </w:rPr>
        <w:t>Child Exploitation is a type of abuse. When a child or young person is exploited they’re groomed by being given things, like gifts, drugs, money, status and affection. This is usually in exchange for carrying out a criminal activity, known as Child Criminal Exploitation or performing sexual activities, known as Child Sexual Exploitation. There are many signs of criminal exploitation which includes:</w:t>
      </w:r>
    </w:p>
    <w:p>
      <w:pPr>
        <w:pStyle w:val="normal1"/>
        <w:rPr>
          <w:rFonts w:ascii="Arial" w:hAnsi="Arial" w:eastAsia="Arial" w:cs="Arial"/>
        </w:rPr>
      </w:pPr>
      <w:r>
        <w:rPr>
          <w:rFonts w:eastAsia="Arial" w:cs="Arial" w:ascii="Arial" w:hAnsi="Arial"/>
        </w:rPr>
        <w:t xml:space="preserve">– </w:t>
      </w:r>
      <w:r>
        <w:rPr>
          <w:rFonts w:eastAsia="Arial" w:cs="Arial" w:ascii="Arial" w:hAnsi="Arial"/>
        </w:rPr>
        <w:t>Being found in areas away from home</w:t>
      </w:r>
    </w:p>
    <w:p>
      <w:pPr>
        <w:pStyle w:val="normal1"/>
        <w:rPr>
          <w:rFonts w:ascii="Arial" w:hAnsi="Arial" w:eastAsia="Arial" w:cs="Arial"/>
        </w:rPr>
      </w:pPr>
      <w:r>
        <w:rPr>
          <w:rFonts w:eastAsia="Arial" w:cs="Arial" w:ascii="Arial" w:hAnsi="Arial"/>
        </w:rPr>
        <w:t xml:space="preserve">– </w:t>
      </w:r>
      <w:r>
        <w:rPr>
          <w:rFonts w:eastAsia="Arial" w:cs="Arial" w:ascii="Arial" w:hAnsi="Arial"/>
        </w:rPr>
        <w:t>Increasing drug use, or being found to have large amounts of drugs on them</w:t>
      </w:r>
    </w:p>
    <w:p>
      <w:pPr>
        <w:pStyle w:val="normal1"/>
        <w:rPr>
          <w:rFonts w:ascii="Arial" w:hAnsi="Arial" w:eastAsia="Arial" w:cs="Arial"/>
        </w:rPr>
      </w:pPr>
      <w:r>
        <w:rPr>
          <w:rFonts w:eastAsia="Arial" w:cs="Arial" w:ascii="Arial" w:hAnsi="Arial"/>
        </w:rPr>
        <w:t xml:space="preserve">– </w:t>
      </w:r>
      <w:r>
        <w:rPr>
          <w:rFonts w:eastAsia="Arial" w:cs="Arial" w:ascii="Arial" w:hAnsi="Arial"/>
        </w:rPr>
        <w:t>Being secretive about who they are talking to and where they are going</w:t>
      </w:r>
    </w:p>
    <w:p>
      <w:pPr>
        <w:pStyle w:val="normal1"/>
        <w:rPr>
          <w:rFonts w:ascii="Arial" w:hAnsi="Arial" w:eastAsia="Arial" w:cs="Arial"/>
        </w:rPr>
      </w:pPr>
      <w:r>
        <w:rPr>
          <w:rFonts w:eastAsia="Arial" w:cs="Arial" w:ascii="Arial" w:hAnsi="Arial"/>
        </w:rPr>
        <w:t xml:space="preserve">– </w:t>
      </w:r>
      <w:r>
        <w:rPr>
          <w:rFonts w:eastAsia="Arial" w:cs="Arial" w:ascii="Arial" w:hAnsi="Arial"/>
        </w:rPr>
        <w:t>Unexplained absences from school, college, training or work</w:t>
      </w:r>
    </w:p>
    <w:p>
      <w:pPr>
        <w:pStyle w:val="normal1"/>
        <w:rPr>
          <w:rFonts w:ascii="Arial" w:hAnsi="Arial" w:eastAsia="Arial" w:cs="Arial"/>
        </w:rPr>
      </w:pPr>
      <w:r>
        <w:rPr>
          <w:rFonts w:eastAsia="Arial" w:cs="Arial" w:ascii="Arial" w:hAnsi="Arial"/>
        </w:rPr>
        <w:t xml:space="preserve">– </w:t>
      </w:r>
      <w:r>
        <w:rPr>
          <w:rFonts w:eastAsia="Arial" w:cs="Arial" w:ascii="Arial" w:hAnsi="Arial"/>
        </w:rPr>
        <w:t>Unexplained money, phone(s), clothes or jewellery</w:t>
      </w:r>
    </w:p>
    <w:p>
      <w:pPr>
        <w:pStyle w:val="normal1"/>
        <w:rPr>
          <w:rFonts w:ascii="Arial" w:hAnsi="Arial" w:eastAsia="Arial" w:cs="Arial"/>
        </w:rPr>
      </w:pPr>
      <w:r>
        <w:rPr>
          <w:rFonts w:eastAsia="Arial" w:cs="Arial" w:ascii="Arial" w:hAnsi="Arial"/>
        </w:rPr>
        <w:t xml:space="preserve">– </w:t>
      </w:r>
      <w:r>
        <w:rPr>
          <w:rFonts w:eastAsia="Arial" w:cs="Arial" w:ascii="Arial" w:hAnsi="Arial"/>
        </w:rPr>
        <w:t>Increasingly disruptive or aggressive behaviour</w:t>
      </w:r>
    </w:p>
    <w:p>
      <w:pPr>
        <w:pStyle w:val="normal1"/>
        <w:rPr>
          <w:rFonts w:ascii="Arial" w:hAnsi="Arial" w:eastAsia="Arial" w:cs="Arial"/>
        </w:rPr>
      </w:pPr>
      <w:r>
        <w:rPr>
          <w:rFonts w:eastAsia="Arial" w:cs="Arial" w:ascii="Arial" w:hAnsi="Arial"/>
        </w:rPr>
        <w:t xml:space="preserve">– </w:t>
      </w:r>
      <w:r>
        <w:rPr>
          <w:rFonts w:eastAsia="Arial" w:cs="Arial" w:ascii="Arial" w:hAnsi="Arial"/>
        </w:rPr>
        <w:t>Using sexual, drug-related or violent language you wouldn’t expect them to know</w:t>
      </w:r>
    </w:p>
    <w:p>
      <w:pPr>
        <w:pStyle w:val="normal1"/>
        <w:rPr>
          <w:rFonts w:ascii="Arial" w:hAnsi="Arial" w:eastAsia="Arial" w:cs="Arial"/>
        </w:rPr>
      </w:pPr>
      <w:r>
        <w:rPr>
          <w:rFonts w:eastAsia="Arial" w:cs="Arial" w:ascii="Arial" w:hAnsi="Arial"/>
        </w:rPr>
        <w:t xml:space="preserve">– </w:t>
      </w:r>
      <w:r>
        <w:rPr>
          <w:rFonts w:eastAsia="Arial" w:cs="Arial" w:ascii="Arial" w:hAnsi="Arial"/>
        </w:rPr>
        <w:t>Coming home with injuries or looking particularly dishevelled</w:t>
      </w:r>
    </w:p>
    <w:p>
      <w:pPr>
        <w:pStyle w:val="normal1"/>
        <w:rPr>
          <w:rFonts w:ascii="Arial" w:hAnsi="Arial" w:eastAsia="Arial" w:cs="Arial"/>
        </w:rPr>
      </w:pPr>
      <w:r>
        <w:rPr>
          <w:rFonts w:eastAsia="Arial" w:cs="Arial" w:ascii="Arial" w:hAnsi="Arial"/>
        </w:rPr>
        <w:t xml:space="preserve">– </w:t>
      </w:r>
      <w:r>
        <w:rPr>
          <w:rFonts w:eastAsia="Arial" w:cs="Arial" w:ascii="Arial" w:hAnsi="Arial"/>
        </w:rPr>
        <w:t>Having hotel cards or keys to unknown places.</w:t>
      </w:r>
    </w:p>
    <w:p>
      <w:pPr>
        <w:pStyle w:val="normal1"/>
        <w:rPr>
          <w:rFonts w:ascii="Arial" w:hAnsi="Arial" w:eastAsia="Arial" w:cs="Arial"/>
        </w:rPr>
      </w:pPr>
      <w:r>
        <w:rPr>
          <w:rFonts w:eastAsia="Arial" w:cs="Arial" w:ascii="Arial" w:hAnsi="Arial"/>
        </w:rPr>
        <w:t xml:space="preserve">Staff are expected to be vigilant in protecting pupils from the threat of CCE and refer </w:t>
      </w:r>
    </w:p>
    <w:p>
      <w:pPr>
        <w:pStyle w:val="normal1"/>
        <w:rPr>
          <w:rFonts w:ascii="Arial" w:hAnsi="Arial" w:eastAsia="Arial" w:cs="Arial"/>
        </w:rPr>
      </w:pPr>
      <w:r>
        <w:rPr>
          <w:rFonts w:eastAsia="Arial" w:cs="Arial" w:ascii="Arial" w:hAnsi="Arial"/>
        </w:rPr>
        <w:t xml:space="preserve">any concerns to the Designated Safeguarding Lead. Staff will receive appropriate </w:t>
      </w:r>
    </w:p>
    <w:p>
      <w:pPr>
        <w:pStyle w:val="normal1"/>
        <w:rPr>
          <w:rFonts w:ascii="Arial" w:hAnsi="Arial" w:eastAsia="Arial" w:cs="Arial"/>
        </w:rPr>
      </w:pPr>
      <w:r>
        <w:rPr>
          <w:rFonts w:eastAsia="Arial" w:cs="Arial" w:ascii="Arial" w:hAnsi="Arial"/>
        </w:rPr>
        <w:t>training to ensure they have the knowledge and confidence to identify pupils at risk.</w:t>
      </w:r>
    </w:p>
    <w:p>
      <w:pPr>
        <w:pStyle w:val="normal1"/>
        <w:rPr>
          <w:rFonts w:ascii="Arial" w:hAnsi="Arial" w:eastAsia="Arial" w:cs="Arial"/>
        </w:rPr>
      </w:pPr>
      <w:r>
        <w:rPr>
          <w:rFonts w:eastAsia="Arial" w:cs="Arial" w:ascii="Arial" w:hAnsi="Arial"/>
          <w:b/>
          <w:bCs/>
        </w:rPr>
        <w:t>Neglect</w:t>
      </w:r>
      <w:r>
        <w:rPr>
          <w:rFonts w:eastAsia="Arial" w:cs="Arial" w:ascii="Arial" w:hAnsi="Arial"/>
        </w:rPr>
        <w:t xml:space="preserve">: is a form of abuse that involves the persistent failure to meet a child's basic physical, emotional, or educational needs, which can severely impact their health and development. At Lotus Rise, it is crucial for staff to be vigilant in identifying signs of neglect, particularly in a one-to-one educational setting where close observation of students is possible. Common signs may include consistently poor hygiene, inappropriate or ill-fitting clothing, frequent hunger, unexplained weight loss, chronic tiredness, or untreated medical conditions. Emotional signs, such as low self-esteem, withdrawal, anxiety, or difficulty forming relationships, may also indicate neglect. Staff are trained to recognise these indicators and must report any concerns immediately to the Designated Safeguarding Officer (DSO) and log the details in the CPOMS system. </w:t>
      </w:r>
    </w:p>
    <w:p>
      <w:pPr>
        <w:pStyle w:val="normal1"/>
        <w:rPr>
          <w:rFonts w:ascii="Arial" w:hAnsi="Arial" w:eastAsia="Arial" w:cs="Arial"/>
        </w:rPr>
      </w:pPr>
      <w:r>
        <w:rPr>
          <w:rFonts w:eastAsia="Arial" w:cs="Arial" w:ascii="Arial" w:hAnsi="Arial"/>
        </w:rPr>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t>Appendix 3</w:t>
      </w:r>
    </w:p>
    <w:p>
      <w:pPr>
        <w:pStyle w:val="normal1"/>
        <w:rPr>
          <w:rFonts w:ascii="Arial" w:hAnsi="Arial" w:eastAsia="Arial" w:cs="Arial"/>
        </w:rPr>
      </w:pPr>
      <w:r>
        <w:rPr>
          <w:rFonts w:eastAsia="Arial" w:cs="Arial" w:ascii="Arial" w:hAnsi="Arial"/>
          <w:b/>
          <w:bCs/>
        </w:rPr>
        <w:t>Safe Environment –</w:t>
      </w:r>
      <w:r>
        <w:rPr>
          <w:rFonts w:eastAsia="Arial" w:cs="Arial" w:ascii="Arial" w:hAnsi="Arial"/>
        </w:rPr>
        <w:t xml:space="preserve"> children are safe and feel safe Lotus Rise Lotus Rise adopts an open and accepting attitude towards children as part of our responsibility for pastoral care. Children, parents, and staff will be free to talk about any concerns and will see the School as a safe place when there are difficulties. Children's worries and fears will be taken seriously, and children will be encouraged to seek help from School staff.</w:t>
      </w:r>
    </w:p>
    <w:p>
      <w:pPr>
        <w:pStyle w:val="normal1"/>
        <w:rPr>
          <w:rFonts w:ascii="Arial" w:hAnsi="Arial" w:eastAsia="Arial" w:cs="Arial"/>
          <w:b/>
          <w:bCs/>
          <w:u w:val="single"/>
        </w:rPr>
      </w:pPr>
      <w:r>
        <w:rPr>
          <w:rFonts w:eastAsia="Arial" w:cs="Arial" w:ascii="Arial" w:hAnsi="Arial"/>
          <w:b/>
          <w:bCs/>
          <w:u w:val="single"/>
        </w:rPr>
        <w:t xml:space="preserve">Whilst on work experience/outreach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Lotus Rise will risk assess work placements and agree appropriate procedures for employers regarding reporting non-attendance or incidents. The risk assessments are returned promptly to the School for their consideration prior to the placement commencing.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Arrange an attendance call within 15 minutes of scheduled arrival.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Immediate contact with Parents and School on non-attendance including evaluating reasons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All attendance to be documented by Employer / Lotus Rise and staff.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Ensuring employers receive a copy of the Keeping Children Safe and Taking a Disclosure company policy, for which they are required to sign prior to placement starting. These will provide an employer with an understanding that they must report any safeguarding incidents or disclosures immediately, either directly to Lotus Rise Limited or to the School.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Ensuring employers will call the appropriate Emergency Service (e.g. Police) and/or Social Care should any significant disclosure occur, and then immediately contact the School and Lotus Rise. This will be accompanied by a written statement from the employer about the incident.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Lotus Rise will record all incidents of safeguarding and share this with the School as well as keep a log of them (see incident form). These will be held in compliance with the GDPR Policy.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Lotus Rise will check that employers have knowledge of the PREVENT strategy and understand their responsibilities to uphold this. This will be done at the risk assessment stage.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While Lotus Rise will endeavour to find work placements as near to the home of the student as possible, we cannot be responsible for policing travel arrangements or guarantee the safety of the young person whilst getting to or from the placement, this responsibility would come under the School / establishment where the student is on role. </w:t>
      </w:r>
    </w:p>
    <w:p>
      <w:pPr>
        <w:pStyle w:val="normal1"/>
        <w:rPr>
          <w:rFonts w:ascii="Arial" w:hAnsi="Arial" w:eastAsia="Arial" w:cs="Arial"/>
        </w:rPr>
      </w:pPr>
      <w:r>
        <w:rPr>
          <w:rFonts w:eastAsia="Arial" w:cs="Arial" w:ascii="Arial" w:hAnsi="Arial"/>
        </w:rPr>
        <w:t xml:space="preserve">• </w:t>
      </w:r>
      <w:r>
        <w:rPr>
          <w:rFonts w:eastAsia="Arial" w:cs="Arial" w:ascii="Arial" w:hAnsi="Arial"/>
        </w:rPr>
        <w:t>Young people must report any safeguarding concerns about their placement or the staff they are working with to the School or Lotus Rise (whichever they feel most comfortable approaching first) immediately, and Lotus Rise will then take the appropriate action.</w:t>
      </w:r>
    </w:p>
    <w:p>
      <w:pPr>
        <w:pStyle w:val="normal1"/>
        <w:rPr>
          <w:rFonts w:ascii="Arial" w:hAnsi="Arial" w:eastAsia="Arial" w:cs="Arial"/>
          <w:b/>
          <w:bCs/>
          <w:u w:val="single"/>
        </w:rPr>
      </w:pPr>
      <w:r>
        <w:rPr>
          <w:rFonts w:eastAsia="Arial" w:cs="Arial" w:ascii="Arial" w:hAnsi="Arial"/>
          <w:b/>
          <w:bCs/>
          <w:u w:val="single"/>
        </w:rPr>
        <w:t xml:space="preserve">Key Points for a child who has a concern: </w:t>
      </w:r>
    </w:p>
    <w:p>
      <w:pPr>
        <w:pStyle w:val="normal1"/>
        <w:rPr>
          <w:rFonts w:ascii="Arial" w:hAnsi="Arial" w:eastAsia="Arial" w:cs="Arial"/>
        </w:rPr>
      </w:pPr>
      <w:r>
        <w:rPr>
          <w:rFonts w:eastAsia="Arial" w:cs="Arial" w:ascii="Arial" w:hAnsi="Arial"/>
        </w:rPr>
        <w:t xml:space="preserve">Any concerns can be shared through a variety of channels, those being: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face to face conversations with a trusted adult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approaching a DSL directly via the DSL Information Posters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We proactively support our students' understanding of mutual respect and the moral boundaries of their behaviours towards each other and everyone they interact with both at School and beyond. Providing clarity that any comments and actions of a sexual nature can likely constitute abuse, which would result in both a School disciplinary and Police action. </w:t>
      </w:r>
    </w:p>
    <w:p>
      <w:pPr>
        <w:pStyle w:val="normal1"/>
        <w:rPr>
          <w:rFonts w:ascii="Arial" w:hAnsi="Arial" w:eastAsia="Arial" w:cs="Arial"/>
          <w:u w:val="single"/>
        </w:rPr>
      </w:pPr>
      <w:r>
        <w:rPr>
          <w:rFonts w:eastAsia="Arial" w:cs="Arial" w:ascii="Arial" w:hAnsi="Arial"/>
          <w:b/>
          <w:bCs/>
          <w:u w:val="single"/>
        </w:rPr>
        <w:t>Safeguarding, well-being, e-safety and PSHE as part of the Curriculum</w:t>
      </w:r>
      <w:r>
        <w:rPr>
          <w:rFonts w:eastAsia="Arial" w:cs="Arial" w:ascii="Arial" w:hAnsi="Arial"/>
          <w:u w:val="single"/>
        </w:rPr>
        <w:t xml:space="preserve"> </w:t>
      </w:r>
    </w:p>
    <w:p>
      <w:pPr>
        <w:pStyle w:val="normal1"/>
        <w:rPr>
          <w:rFonts w:ascii="Arial" w:hAnsi="Arial" w:eastAsia="Arial" w:cs="Arial"/>
        </w:rPr>
      </w:pPr>
      <w:r>
        <w:rPr>
          <w:rFonts w:eastAsia="Arial" w:cs="Arial" w:ascii="Arial" w:hAnsi="Arial"/>
        </w:rPr>
        <w:t>Through Personal Social Health Education (PSHE) and other curriculum opportunities, pupils are helped to talk about their feelings, know about their rights and responsibilities, and understand and respond to risks.</w:t>
      </w:r>
    </w:p>
    <w:p>
      <w:pPr>
        <w:pStyle w:val="normal1"/>
        <w:rPr>
          <w:rFonts w:ascii="Arial" w:hAnsi="Arial" w:eastAsia="Arial" w:cs="Arial"/>
          <w:b/>
          <w:bCs/>
        </w:rPr>
      </w:pPr>
      <w:r>
        <w:rPr>
          <w:rFonts w:eastAsia="Arial" w:cs="Arial" w:ascii="Arial" w:hAnsi="Arial"/>
          <w:b/>
          <w:bCs/>
        </w:rPr>
        <w:t xml:space="preserve">The following areas are addressed within PHSE, where appropriate, and in the wider curriculum;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Bullying, including cyber-bullying  </w:t>
      </w:r>
    </w:p>
    <w:p>
      <w:pPr>
        <w:pStyle w:val="normal1"/>
        <w:rPr>
          <w:rFonts w:ascii="Arial" w:hAnsi="Arial" w:eastAsia="Arial" w:cs="Arial"/>
        </w:rPr>
      </w:pPr>
      <w:r>
        <w:rPr>
          <w:rFonts w:eastAsia="Arial" w:cs="Arial" w:ascii="Arial" w:hAnsi="Arial"/>
        </w:rPr>
        <w:t xml:space="preserve">• </w:t>
      </w:r>
      <w:r>
        <w:rPr>
          <w:rFonts w:eastAsia="Arial" w:cs="Arial" w:ascii="Arial" w:hAnsi="Arial"/>
        </w:rPr>
        <w:t>Drug, tobacco and alcohol use/abuse, including ‘new psychoactive substances/NPS’</w:t>
      </w:r>
    </w:p>
    <w:p>
      <w:pPr>
        <w:pStyle w:val="normal1"/>
        <w:rPr>
          <w:rFonts w:ascii="Arial" w:hAnsi="Arial" w:eastAsia="Arial" w:cs="Arial"/>
        </w:rPr>
      </w:pPr>
      <w:r>
        <w:rPr>
          <w:rFonts w:eastAsia="Arial" w:cs="Arial" w:ascii="Arial" w:hAnsi="Arial"/>
        </w:rPr>
        <w:t xml:space="preserve"> • </w:t>
      </w:r>
      <w:r>
        <w:rPr>
          <w:rFonts w:eastAsia="Arial" w:cs="Arial" w:ascii="Arial" w:hAnsi="Arial"/>
        </w:rPr>
        <w:t xml:space="preserve">Online/e safety, including sexting/‘youth produced sexual imagery’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Physical health and mental well-being, including prevention i.e. fitness, healthy eating and sleep, basic first aid and changing adolescent body.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Relationships, including families, caring/respectful friendships, respectful, healthy offline/online and intimate relationships, being safe and the law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Child exploitation, including child sexual exploitation (CSE) and child criminal exploitation/county lines (CCE) as known as child at risk of exploitation (CRE)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Honour based violence and forced marriage (the legal age of marriage being 18) (the legal age of marriage being 18)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Female genital mutilation (FGM) </w:t>
      </w:r>
    </w:p>
    <w:p>
      <w:pPr>
        <w:pStyle w:val="normal1"/>
        <w:rPr>
          <w:rFonts w:ascii="Arial" w:hAnsi="Arial" w:eastAsia="Arial" w:cs="Arial"/>
        </w:rPr>
      </w:pPr>
      <w:r>
        <w:rPr>
          <w:rFonts w:eastAsia="Arial" w:cs="Arial" w:ascii="Arial" w:hAnsi="Arial"/>
        </w:rPr>
        <w:t xml:space="preserve">• </w:t>
      </w:r>
      <w:r>
        <w:rPr>
          <w:rFonts w:eastAsia="Arial" w:cs="Arial" w:ascii="Arial" w:hAnsi="Arial"/>
        </w:rPr>
        <w:t>Radicalisation, hate crime and extremism</w:t>
      </w:r>
    </w:p>
    <w:p>
      <w:pPr>
        <w:pStyle w:val="normal1"/>
        <w:rPr>
          <w:rFonts w:ascii="Arial" w:hAnsi="Arial" w:eastAsia="Arial" w:cs="Arial"/>
          <w:b/>
          <w:bCs/>
          <w:u w:val="single"/>
        </w:rPr>
      </w:pPr>
      <w:r>
        <w:rPr>
          <w:rFonts w:eastAsia="Arial" w:cs="Arial" w:ascii="Arial" w:hAnsi="Arial"/>
          <w:b/>
          <w:bCs/>
          <w:u w:val="single"/>
        </w:rPr>
      </w:r>
    </w:p>
    <w:p>
      <w:pPr>
        <w:pStyle w:val="normal1"/>
        <w:rPr>
          <w:rFonts w:ascii="Arial" w:hAnsi="Arial" w:eastAsia="Arial" w:cs="Arial"/>
          <w:b/>
          <w:bCs/>
          <w:u w:val="single"/>
        </w:rPr>
      </w:pPr>
      <w:r>
        <w:rPr>
          <w:rFonts w:eastAsia="Arial" w:cs="Arial" w:ascii="Arial" w:hAnsi="Arial"/>
          <w:b/>
          <w:bCs/>
          <w:u w:val="single"/>
        </w:rPr>
        <w:t>Vulnerable Children</w:t>
      </w:r>
    </w:p>
    <w:p>
      <w:pPr>
        <w:pStyle w:val="normal1"/>
        <w:rPr>
          <w:rFonts w:ascii="Arial" w:hAnsi="Arial" w:eastAsia="Arial" w:cs="Arial"/>
        </w:rPr>
      </w:pPr>
      <w:r>
        <w:rPr>
          <w:rFonts w:eastAsia="Arial" w:cs="Arial" w:ascii="Arial" w:hAnsi="Arial"/>
        </w:rPr>
        <w:t xml:space="preserve">We recognise that some children will be at increased risk of neglect and or abuse, particularly those with special educational needs (SEND) and disability. Many factors can contribute to an increase in risk, including prejudice and discrimination, isolation, social exclusion, communication issues and reluctance on the part of some adults to accept that abuse happens, or who have a high level of tolerance in respect of neglect. The establishment where any student is on role, must supply a student profile ensuring pertinent information is shared on any issues that need to be communicated to Lotus Rise and any employer before any Work Experience placement commences. </w:t>
      </w:r>
    </w:p>
    <w:p>
      <w:pPr>
        <w:pStyle w:val="normal1"/>
        <w:rPr>
          <w:rFonts w:ascii="Arial" w:hAnsi="Arial" w:eastAsia="Arial" w:cs="Arial"/>
        </w:rPr>
      </w:pPr>
      <w:r>
        <w:rPr>
          <w:rFonts w:eastAsia="Arial" w:cs="Arial" w:ascii="Arial" w:hAnsi="Arial"/>
        </w:rPr>
        <w:t xml:space="preserve">To ensure that all children receive equal protection, we will consider factors that may increase their vulnerability, for example: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Disabled or have special educational needs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Living in a known domestic abuse situation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Affected by known parental substance (drugs and/or alcohol) misuse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Asylum seekers/refugees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From new communities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Living away from home, including private fostering arrangements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Vulnerable to being bullied, or engaging in bullying ▪ Missing from School, particularly on repeat occasions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Living in temporary accommodation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Living transient lifestyles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Living in chaotic, neglectful, and unsupportive home situations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Vulnerable to discrimination and maltreatment on the grounds of race, ethnicity, religion, gender, or sexuality. LGBT children must have a trusted adult who they can be open with.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At risk of developing mental health problems, sexual exploitation, criminal exploitation (county lines), hate crime, serious violent crim, radicalisation, or so called honour based abuse/violence including forced marriage (the legal age of marriage being 18) (the legal age of marriage being 18) and female genital mutilation (FGM)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Are at risk of sexual exploitation (See below for further information)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Young carers </w:t>
      </w:r>
    </w:p>
    <w:p>
      <w:pPr>
        <w:pStyle w:val="normal1"/>
        <w:rPr>
          <w:rFonts w:ascii="Arial" w:hAnsi="Arial" w:eastAsia="Arial" w:cs="Arial"/>
        </w:rPr>
      </w:pPr>
      <w:r>
        <w:rPr>
          <w:rFonts w:eastAsia="Arial" w:cs="Arial" w:ascii="Arial" w:hAnsi="Arial"/>
        </w:rPr>
        <w:t xml:space="preserve">▪ </w:t>
      </w:r>
      <w:r>
        <w:rPr>
          <w:rFonts w:eastAsia="Arial" w:cs="Arial" w:ascii="Arial" w:hAnsi="Arial"/>
        </w:rPr>
        <w:t>Looked after children</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EAL and do not have English as a first language.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Children in the court system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Children with family members in prison </w:t>
      </w:r>
    </w:p>
    <w:p>
      <w:pPr>
        <w:pStyle w:val="normal1"/>
        <w:rPr>
          <w:rFonts w:ascii="Arial" w:hAnsi="Arial" w:eastAsia="Arial" w:cs="Arial"/>
        </w:rPr>
      </w:pPr>
      <w:r>
        <w:rPr>
          <w:rFonts w:eastAsia="Arial" w:cs="Arial" w:ascii="Arial" w:hAnsi="Arial"/>
        </w:rPr>
        <w:t>Special consideration includes the provision of safeguarding information, resources and support services in community languages and accessible formats. Where appropriate this may also mean extra pastoral support.</w:t>
      </w:r>
    </w:p>
    <w:p>
      <w:pPr>
        <w:pStyle w:val="normal1"/>
        <w:rPr>
          <w:rFonts w:ascii="Arial" w:hAnsi="Arial" w:eastAsia="Arial" w:cs="Arial"/>
        </w:rPr>
      </w:pPr>
      <w:r>
        <w:rPr>
          <w:rFonts w:eastAsia="Arial" w:cs="Arial" w:ascii="Arial" w:hAnsi="Arial"/>
          <w:b/>
          <w:bCs/>
        </w:rPr>
        <w:t xml:space="preserve">Children Missing Education (CME): </w:t>
      </w:r>
      <w:r>
        <w:rPr>
          <w:rFonts w:eastAsia="Arial" w:cs="Arial" w:ascii="Arial" w:hAnsi="Arial"/>
        </w:rPr>
        <w:t>A child going missing from education is a potential indicator of abuse or neglect. Staff should inform the role School re procedures for dealing with children that go missing from education, particularly on repeat occasions, to help identify the risk of abuse and neglect, including sexual exploitation, and to help prevent the risks of their going missing in future. It is essential that all staff are alert to signs to look out for and the individual triggers to be aware of when considering the risks of potential safeguarding concerns such as travelling to conflict zones, FGM and forced marriage (the legal age of marriage being 18) .</w:t>
      </w:r>
    </w:p>
    <w:p>
      <w:pPr>
        <w:pStyle w:val="normal1"/>
        <w:rPr/>
      </w:pPr>
      <w:r>
        <w:rPr>
          <w:rFonts w:eastAsia="Arial" w:cs="Arial" w:ascii="Arial" w:hAnsi="Arial"/>
          <w:b/>
          <w:bCs/>
          <w:u w:val="single"/>
        </w:rPr>
        <w:t>Working with parents and carers</w:t>
      </w:r>
      <w:r>
        <w:rPr>
          <w:rFonts w:eastAsia="Arial" w:cs="Arial" w:ascii="Arial" w:hAnsi="Arial"/>
        </w:rPr>
        <w:t xml:space="preserve"> </w:t>
      </w:r>
    </w:p>
    <w:p>
      <w:pPr>
        <w:pStyle w:val="normal1"/>
        <w:rPr/>
      </w:pPr>
      <w:r>
        <w:rPr>
          <w:rFonts w:eastAsia="Arial" w:cs="Arial" w:ascii="Arial" w:hAnsi="Arial"/>
        </w:rPr>
        <w:t xml:space="preserve">We recognise the importance of working together with parents/carers to educate as well as safeguard and promote the welfare of children. Lotus Rise will ensure that; </w:t>
      </w:r>
    </w:p>
    <w:p>
      <w:pPr>
        <w:pStyle w:val="normal1"/>
        <w:rPr/>
      </w:pPr>
      <w:r>
        <w:rPr>
          <w:rFonts w:eastAsia="Arial" w:cs="Arial" w:ascii="Arial" w:hAnsi="Arial"/>
        </w:rPr>
        <w:t xml:space="preserve">• </w:t>
      </w:r>
      <w:r>
        <w:rPr>
          <w:rFonts w:eastAsia="Arial" w:cs="Arial" w:ascii="Arial" w:hAnsi="Arial"/>
        </w:rPr>
        <w:t xml:space="preserve">We work with parents positively, openly and honestly.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Parents are encouraged to discuss their issues or concerns about safety and welfare of children, and they will be listened to and taken seriously.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We will provide parents with information about safeguarding issues, such as child exploitation (sexual and criminal) known as child at risk of exploitation (CRE), mental health and online safety, including sexting/‘youth produced sexual imagery’ and terrorist/extremist material. We will also outline the support available to keep children safe within the School/college, locally and nationally.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Up to date and accurate information is kept about pupils i.e. names and contact persons with whom the child normally lives, those with parental responsibility, emergency contact details, if different from the above those authorised to collect the child from School, name and contact details of GP, any relevant court orders or any other factors which may impact on the safety and welfare of the child.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Information about pupils given to us by children themselves, their parents or carers or by other agencies will remain confidential. Staff will be given relevant information on a 'need to know' basis to support the child.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It is made clear to parents and carers that the School has a duty to share information when there are any safeguarding concerns. Also, that there is a duty to keep records which relate to safeguarding work by the School, or partner agencies. These will be kept securely, kept apart from the main pupil record and only accessible to key members of staff. Copies of these records will be securely sent to any School which the child transfers.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Where we have reason to be concerned about the welfare of a child, we will always seek to discuss this with the child's parents or carers first, however there may be occasions where we are not able to do this. </w:t>
      </w:r>
    </w:p>
    <w:p>
      <w:pPr>
        <w:pStyle w:val="normal1"/>
        <w:rPr>
          <w:rFonts w:ascii="Arial" w:hAnsi="Arial" w:eastAsia="Arial" w:cs="Arial"/>
        </w:rPr>
      </w:pPr>
      <w:r>
        <w:rPr>
          <w:rFonts w:eastAsia="Arial" w:cs="Arial" w:ascii="Arial" w:hAnsi="Arial"/>
        </w:rPr>
        <w:t xml:space="preserve">• </w:t>
      </w:r>
      <w:r>
        <w:rPr>
          <w:rFonts w:eastAsia="Arial" w:cs="Arial" w:ascii="Arial" w:hAnsi="Arial"/>
        </w:rPr>
        <w:t>Staff are in regular contact with parents and carers. Those communications are used to reinforce the importance of children being safe online and parents and carers understand what systems we use to filter and monitor online use. Parents and carers are aware of what their children are being asked to do online, including the sites they will access and that their child will not be interacting with anyone whilst online.</w:t>
      </w:r>
    </w:p>
    <w:p>
      <w:pPr>
        <w:pStyle w:val="normal1"/>
        <w:rPr>
          <w:rFonts w:ascii="Arial" w:hAnsi="Arial" w:eastAsia="Arial" w:cs="Arial"/>
          <w:b/>
          <w:bCs/>
          <w:u w:val="single"/>
        </w:rPr>
      </w:pPr>
      <w:r>
        <w:rPr>
          <w:rFonts w:eastAsia="Arial" w:cs="Arial" w:ascii="Arial" w:hAnsi="Arial"/>
          <w:b/>
          <w:bCs/>
          <w:u w:val="single"/>
        </w:rPr>
        <w:t>Private Fostering</w:t>
      </w:r>
    </w:p>
    <w:p>
      <w:pPr>
        <w:pStyle w:val="normal1"/>
        <w:rPr>
          <w:rFonts w:ascii="Arial" w:hAnsi="Arial" w:eastAsia="Arial" w:cs="Arial"/>
          <w:b w:val="false"/>
          <w:bCs w:val="false"/>
          <w:u w:val="none"/>
        </w:rPr>
      </w:pPr>
      <w:r>
        <w:rPr>
          <w:rFonts w:eastAsia="Arial" w:cs="Arial" w:ascii="Arial" w:hAnsi="Arial"/>
          <w:b w:val="false"/>
          <w:bCs w:val="false"/>
          <w:u w:val="none"/>
        </w:rPr>
        <w:t xml:space="preserve">Private fostering is a safeguarding arrangement where a child under 16 (or under 18 if disabled) is cared for by someone who is not a parent or close relative for 28 days or more. This type of arrangement often arises informally, for example when a child lives with a family friend, neighbour, or distant relative. Under the law, there is a clear duty on both the private foster carer and the child’s parent to notify the local authority of the arrangement. The “28-day rule” is crucial, as it defines when an arrangement becomes private fostering and therefore must be reported; notification should be given at least six weeks in advance where possible, or immediately if the placement is unplanned. Local authorities are then responsible for assessing the suitability of the arrangement, visiting the child regularly, and ensuring their welfare and safety are being properly safeguarded. In practice, we would remain vigilant to signs of private fostering, record and report any concerns promptly in line with safeguarding procedures, and inform the designated safeguarding lead. We would ensure the local authority is notified, support the child by maintaining regular contact and monitoring their wellbeing, and work in partnership with other professionals to ensure the arrangement is safe, appropriate, and in the child’s best interests. </w:t>
      </w:r>
    </w:p>
    <w:p>
      <w:pPr>
        <w:pStyle w:val="normal1"/>
        <w:rPr>
          <w:rFonts w:ascii="Arial" w:hAnsi="Arial" w:eastAsia="Arial" w:cs="Arial"/>
          <w:b/>
          <w:bCs/>
          <w:u w:val="single"/>
        </w:rPr>
      </w:pPr>
      <w:r>
        <w:rPr>
          <w:rFonts w:eastAsia="Arial" w:cs="Arial" w:ascii="Arial" w:hAnsi="Arial"/>
          <w:b/>
          <w:bCs/>
          <w:u w:val="single"/>
        </w:rPr>
        <w:t xml:space="preserve">Confidentiality </w:t>
      </w:r>
    </w:p>
    <w:p>
      <w:pPr>
        <w:pStyle w:val="normal1"/>
        <w:rPr>
          <w:rFonts w:ascii="Arial" w:hAnsi="Arial" w:eastAsia="Arial" w:cs="Arial"/>
          <w:b/>
          <w:bCs/>
          <w:u w:val="single"/>
        </w:rPr>
      </w:pPr>
      <w:r>
        <w:rPr>
          <w:rFonts w:eastAsia="Arial" w:cs="Arial" w:ascii="Arial" w:hAnsi="Arial"/>
        </w:rPr>
        <w:t>We recognise that all matters relating to child protection are confidential, however, a member of staff must never guarantee confidentiality to a student. Where there is a child protection concern it will be passed immediately to the Designated Senior Person and/or to Children’s Social Care. The Managing Director or Designated Senior Person will disclose personal information, including the level of involvement of other agencies, about a pupil to other members of staff only on a ‘need to know’ basis. All staff must be aware that they have a professional responsibility to share information with other agencies in order to safeguard children.</w:t>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t>Appendix 4</w:t>
      </w:r>
    </w:p>
    <w:p>
      <w:pPr>
        <w:pStyle w:val="normal1"/>
        <w:rPr>
          <w:rFonts w:ascii="Arial" w:hAnsi="Arial" w:eastAsia="Arial" w:cs="Arial"/>
          <w:b/>
          <w:bCs/>
          <w:u w:val="single"/>
        </w:rPr>
      </w:pPr>
      <w:r>
        <w:rPr>
          <w:rFonts w:eastAsia="Arial" w:cs="Arial" w:ascii="Arial" w:hAnsi="Arial"/>
          <w:b/>
          <w:bCs/>
          <w:u w:val="single"/>
        </w:rPr>
        <w:t>Taking Action on Concerns</w:t>
      </w:r>
    </w:p>
    <w:p>
      <w:pPr>
        <w:pStyle w:val="normal1"/>
        <w:rPr>
          <w:rFonts w:ascii="Arial" w:hAnsi="Arial" w:eastAsia="Arial" w:cs="Arial"/>
        </w:rPr>
      </w:pPr>
      <w:r>
        <w:rPr>
          <w:rFonts w:eastAsia="Arial" w:cs="Arial" w:ascii="Arial" w:hAnsi="Arial"/>
        </w:rPr>
        <w:t xml:space="preserve"> </w:t>
      </w:r>
      <w:r>
        <w:rPr>
          <w:rFonts w:eastAsia="Arial" w:cs="Arial" w:ascii="Arial" w:hAnsi="Arial"/>
        </w:rPr>
        <w:t>Key points to remember for taking action are:</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In a significant emergency take the action necessary to help the child, for example, call 999 and Social Care.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Do not assume a colleague or another professional will take action and share information that might be critical to keeping a child safe. Early information sharing is vital in keeping children safe.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Report your concern to the DSL of Lotus Rise or their deputy as soon as you can and by the end of the day at the latest.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If the DSL or their deputies are not around, ensure the information is shared with the most senior person in the School/company that day and ensure action is taken to report complex/serious or child protection concerns to Children’s Social Care.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Do not start your own investigation. • If the concerns are about sexting/youth produced sexual imagery, do not view, copy, print or share the images. Any relevant devices should be confiscated.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Share information on a need-to-know basis only.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Seek support for yourself if you are distressed.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If you are concerned about an incident, you may follow this up by speaking to your safeguarding team about the outcome. </w:t>
      </w:r>
    </w:p>
    <w:p>
      <w:pPr>
        <w:pStyle w:val="normal1"/>
        <w:rPr>
          <w:rFonts w:ascii="Arial" w:hAnsi="Arial" w:eastAsia="Arial" w:cs="Arial"/>
        </w:rPr>
      </w:pPr>
      <w:r>
        <w:rPr>
          <w:rFonts w:eastAsia="Arial" w:cs="Arial" w:ascii="Arial" w:hAnsi="Arial"/>
        </w:rPr>
        <w:t>It is not the responsibility of the School staff to investigate welfare concerns or determine the truth of any disclosure or allegation; this is the responsibility of Children's Social Care. All staff however have a duty to recognise where extra support is needed or where there are complex needs or child protection concerns requiring intensive or specialist support. Accordingly, all concerns regarding the welfare of pupils will be recorded and discussed with the Designated Safeguarding Lead or their deputy (or another senior member of staff in the absence of the designated lead or deputy) prior to any discussion with parents. If you suspect a child has emerging, complex needs or there are child protection concerns.</w:t>
      </w:r>
    </w:p>
    <w:p>
      <w:pPr>
        <w:pStyle w:val="normal1"/>
        <w:rPr>
          <w:rFonts w:ascii="Arial" w:hAnsi="Arial" w:eastAsia="Arial" w:cs="Arial"/>
        </w:rPr>
      </w:pPr>
      <w:r>
        <w:rPr>
          <w:rFonts w:eastAsia="Arial" w:cs="Arial" w:ascii="Arial" w:hAnsi="Arial"/>
        </w:rPr>
        <w:t xml:space="preserve">There will be occasions when you suspect that a child may be at risk, but you have no ‘real’ evidence or that the child may need support with their mental health. The child’s behaviour and or appearance may have changed, their attendance at School may have reduced, their ability to concentrate and focus may have altered, or you may have noticed other behavioural and physical but inconclusive signs. In these circumstances, you should try to give the child the opportunity to talk. </w:t>
      </w:r>
    </w:p>
    <w:p>
      <w:pPr>
        <w:pStyle w:val="normal1"/>
        <w:rPr>
          <w:rFonts w:ascii="Arial" w:hAnsi="Arial" w:eastAsia="Arial" w:cs="Arial"/>
        </w:rPr>
      </w:pPr>
      <w:r>
        <w:rPr>
          <w:rFonts w:eastAsia="Arial" w:cs="Arial" w:ascii="Arial" w:hAnsi="Arial"/>
        </w:rPr>
        <w:t xml:space="preserve">The signs you have noticed may be due to a variety of factors and it is fine to ask the child if they are alright or if you can help in any way. Further information about abuse and neglect can be found in Appendix 1 Ensure you record these early concerns, also in writing by reporting them to the Directors or Director. </w:t>
      </w:r>
    </w:p>
    <w:p>
      <w:pPr>
        <w:pStyle w:val="normal1"/>
        <w:rPr>
          <w:rFonts w:ascii="Arial" w:hAnsi="Arial" w:eastAsia="Arial" w:cs="Arial"/>
          <w:b/>
          <w:bCs/>
          <w:u w:val="single"/>
        </w:rPr>
      </w:pPr>
      <w:r>
        <w:rPr>
          <w:rFonts w:eastAsia="Arial" w:cs="Arial" w:ascii="Arial" w:hAnsi="Arial"/>
          <w:b/>
          <w:bCs/>
          <w:u w:val="single"/>
        </w:rPr>
        <w:t xml:space="preserve">If information is disclosed to you </w:t>
      </w:r>
    </w:p>
    <w:p>
      <w:pPr>
        <w:pStyle w:val="normal1"/>
        <w:rPr>
          <w:rFonts w:ascii="Arial" w:hAnsi="Arial" w:eastAsia="Arial" w:cs="Arial"/>
        </w:rPr>
      </w:pPr>
      <w:r>
        <w:rPr>
          <w:rFonts w:eastAsia="Arial" w:cs="Arial" w:ascii="Arial" w:hAnsi="Arial"/>
        </w:rPr>
        <w:t xml:space="preserve">It takes a lot of courage for a child, parent, carer or other significant adult to disclose that they are worried or have concerns. They may feel ashamed, the abuser may have threatened what will happen if they tell, they may have lost all trust in adults, or they may believe, or have been told, that the abuse is their own fault. If a child or adult talks to you about any risks to a child's safety or wellbeing you will need to let them know that you must pass the information on – you are not allowed to keep secrets. The point at which you do this is a matter for professional judgement. If you jump in immediately the child or adult may think that you do not want to listen, if you leave it till the very end of the conversation, they may feel that you have misled them into revealing more than they would have otherwise. </w:t>
      </w:r>
    </w:p>
    <w:p>
      <w:pPr>
        <w:pStyle w:val="normal1"/>
        <w:rPr>
          <w:rFonts w:ascii="Arial" w:hAnsi="Arial" w:eastAsia="Arial" w:cs="Arial"/>
        </w:rPr>
      </w:pPr>
      <w:r>
        <w:rPr>
          <w:rFonts w:eastAsia="Arial" w:cs="Arial" w:ascii="Arial" w:hAnsi="Arial"/>
        </w:rPr>
        <w:t xml:space="preserve">During your conversation with the child or adult: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Allow them to speak freely, listen to what is being said without interruption and without asking leading questions.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Keep questions to a minimum and of an open nature i.e. 'can you tell me what happened?' rather than 'did x hit you?'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Remain calm and do not over react – the child or adult may stop talking if they feel they are upsetting you.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Give reassuring nods or words of comfort – ‘I’m so sorry this has happened’, ‘I want to help’, ‘This isn’t your fault’, ‘You are doing the right thing in talking to me’.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Do not be afraid of silences – remember how hard this must be for the child or adult.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Under no circumstances ask investigative questions – such as how many times this has happened, whether it happens to siblings too, or what do other family members think about all this.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At an appropriate time tell the child or adult that in order to help them you must pass the information 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Do not automatically offer any physical touch as comfort; it may be anything but comforting to a child who has been abused.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Avoid admonishing the child or adult for not disclosing earlier. Saying ‘I do wish you had told me about this when it started’ or ‘I can’t believe what I’m hearing’ may be your way of being supportive but they may interpret it that they have done something wrong.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Tell the child or adult what will happen next. The child or adult may agree to go with you to see the Designated Safeguarding Lead. Otherwise let them know that someone will come to see or contact them before the end of the day.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Report verbally to the Designated Safeguarding Lead (DSL).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Write up your conversation as soon as possible and hand it to the Designated Safeguarding Lead.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Seek support if you feel distressed. </w:t>
      </w:r>
    </w:p>
    <w:p>
      <w:pPr>
        <w:pStyle w:val="normal1"/>
        <w:rPr>
          <w:rFonts w:ascii="Arial" w:hAnsi="Arial" w:eastAsia="Arial" w:cs="Arial"/>
        </w:rPr>
      </w:pPr>
      <w:r>
        <w:rPr>
          <w:rFonts w:eastAsia="Arial" w:cs="Arial" w:ascii="Arial" w:hAnsi="Arial"/>
        </w:rPr>
        <w:t>If you are unsure you should always have a discussion with the Designated Safeguarding Lead to agree the best way forward. Some disclosures may cause upset or distress. It is important that staff recognise the impact this may have on them and seek support from their line manager/ safeguarding team if necessary. If you have on-going worries or want to know about action taken regarding your concern, your safeguarding team will be happy to speak to you about this.</w:t>
      </w:r>
    </w:p>
    <w:p>
      <w:pPr>
        <w:pStyle w:val="normal1"/>
        <w:rPr>
          <w:rFonts w:ascii="Arial" w:hAnsi="Arial" w:eastAsia="Arial" w:cs="Arial"/>
        </w:rPr>
      </w:pPr>
      <w:r>
        <w:rPr>
          <w:rFonts w:eastAsia="Arial" w:cs="Arial" w:ascii="Arial" w:hAnsi="Arial"/>
          <w:b/>
          <w:bCs/>
        </w:rPr>
        <w:t xml:space="preserve">Staff must always immediately inform the Designated Safeguarding Lead (DSL) or Deputies if there is: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suspicion that a child is injured, marked, or bruised in a way which is not readily attributable to the normal knocks or scrapes received in play.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explanation given which appears inconsistent or suspicious.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behaviours which give rise to suspicions that a child may have suffered harm.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that a child may be suffering from inadequate care, ill treatment, or emotional maltreatment.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that a child is presenting signs or symptoms of abuse or neglect.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significant changes in a child’s presentation, including non-attendance.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hint or disclosure of abuse about or by a child / young person.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regarding person(s) who may pose a risk to children e.g. living in a household with children present.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about sexting or youth produced sexual imagery and/or where any adult appears to be sexually communicating (e.g. email, text, written note or verbally) with a child.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about Child on Child abuse, this should never be tolerated and passed off as banter, having a laugh, boys being boys, girls being girls or part of growing up.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Information which indicates that the child is living with someone who does not have parental responsibility for them (private fostering).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that a child is at risk of domestic abuse, honour based abuse/violence including forced marriage (the legal age of marriage being 18) (the legal age of marriage being 18) or female genital mutilation (FGM).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that a child is at risk of radicalisation.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about child sexual exploitation or criminal exploitation, including county lines. </w:t>
      </w:r>
    </w:p>
    <w:p>
      <w:pPr>
        <w:pStyle w:val="normal1"/>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Any concerns that a child or their parent/carer may be a victim of modern slavery (trafficked). </w:t>
      </w:r>
    </w:p>
    <w:p>
      <w:pPr>
        <w:pStyle w:val="normal1"/>
        <w:rPr>
          <w:rFonts w:ascii="Arial" w:hAnsi="Arial" w:eastAsia="Arial" w:cs="Arial"/>
          <w:b/>
          <w:bCs/>
        </w:rPr>
      </w:pPr>
      <w:r>
        <w:rPr>
          <w:rFonts w:eastAsia="Arial" w:cs="Arial" w:ascii="Arial" w:hAnsi="Arial"/>
          <w:b/>
          <w:bCs/>
        </w:rPr>
        <w:t xml:space="preserve">Role of the Designated Safeguarding Lead following identification of needs or concerns </w:t>
      </w:r>
    </w:p>
    <w:p>
      <w:pPr>
        <w:pStyle w:val="normal1"/>
        <w:rPr>
          <w:rFonts w:ascii="Arial" w:hAnsi="Arial" w:eastAsia="Arial" w:cs="Arial"/>
        </w:rPr>
      </w:pPr>
      <w:r>
        <w:rPr>
          <w:rFonts w:eastAsia="Arial" w:cs="Arial" w:ascii="Arial" w:hAnsi="Arial"/>
          <w:b/>
          <w:bCs/>
        </w:rPr>
        <w:t xml:space="preserve">The Designated Safeguarding Lead (DSL) will: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Consider any urgent medical needs of the child.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Consider whether the child has low level, emerging needs or complex needs or if there are child protection concerns.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Check whether the child is currently subject to a child protection plan, or has previously been subject to a plan, is looked after, has a child in need plan or an early help assessment (EHA) or is open to a Multi-Agency Team (MAT) or known to another agency.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Confirm whether any previous concerns have been raised by staff.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Consider whether the matter should be discussed with the child's parents or carers or whether to do so may put the child at a further risk of harm (see below).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If unsure that a child protection referral should be made, seek advice from Children's Social Care.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If the concerns are about radicalisation or violent extremism, make a referral to Channel via the Police Prevent team and, where the child has complex or serious needs or where there are child protection concerns, refer to Children’s Social Care.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If a child is at risk of immediate harm, and/or where it is believed a criminal offence has been committed, refer to the Police. </w:t>
      </w:r>
    </w:p>
    <w:p>
      <w:pPr>
        <w:pStyle w:val="normal1"/>
        <w:rPr>
          <w:rFonts w:ascii="Arial" w:hAnsi="Arial" w:eastAsia="Arial" w:cs="Arial"/>
        </w:rPr>
      </w:pPr>
      <w:r>
        <w:rPr>
          <w:rFonts w:eastAsia="Arial" w:cs="Arial" w:ascii="Arial" w:hAnsi="Arial"/>
        </w:rPr>
        <w:t xml:space="preserve">• </w:t>
      </w:r>
      <w:r>
        <w:rPr>
          <w:rFonts w:eastAsia="Arial" w:cs="Arial" w:ascii="Arial" w:hAnsi="Arial"/>
        </w:rPr>
        <w:t xml:space="preserve">Where appropriate use relevant national, local and education based assessment tools and guidance to support the identification of needs and decision making. For example: </w:t>
      </w:r>
    </w:p>
    <w:p>
      <w:pPr>
        <w:pStyle w:val="normal1"/>
        <w:rPr>
          <w:rFonts w:ascii="Arial" w:hAnsi="Arial" w:eastAsia="Arial" w:cs="Arial"/>
        </w:rPr>
      </w:pPr>
      <w:r>
        <w:rPr>
          <w:rFonts w:eastAsia="Arial" w:cs="Arial" w:ascii="Arial" w:hAnsi="Arial"/>
        </w:rPr>
        <w:t xml:space="preserve">o Children Safeguarding Procedures and-practice-guidance/ </w:t>
      </w:r>
    </w:p>
    <w:p>
      <w:pPr>
        <w:pStyle w:val="normal1"/>
        <w:rPr>
          <w:rFonts w:ascii="Arial" w:hAnsi="Arial" w:eastAsia="Arial" w:cs="Arial"/>
        </w:rPr>
      </w:pPr>
      <w:r>
        <w:rPr>
          <w:rFonts w:eastAsia="Arial" w:cs="Arial" w:ascii="Arial" w:hAnsi="Arial"/>
        </w:rPr>
        <w:t xml:space="preserve">o Sexting in Schools and Colleges: responding to incidents and safeguarding young people (UKCCIS) </w:t>
      </w:r>
    </w:p>
    <w:p>
      <w:pPr>
        <w:pStyle w:val="normal1"/>
        <w:rPr>
          <w:rFonts w:ascii="Arial" w:hAnsi="Arial" w:eastAsia="Arial" w:cs="Arial"/>
        </w:rPr>
      </w:pPr>
      <w:r>
        <w:rPr>
          <w:rFonts w:eastAsia="Arial" w:cs="Arial" w:ascii="Arial" w:hAnsi="Arial"/>
        </w:rPr>
        <w:t xml:space="preserve">o DfE sexual violence and sexual harassment between child in Schools and colleges (2018) </w:t>
      </w:r>
    </w:p>
    <w:p>
      <w:pPr>
        <w:pStyle w:val="normal1"/>
        <w:rPr>
          <w:rFonts w:ascii="Arial" w:hAnsi="Arial" w:eastAsia="Arial" w:cs="Arial"/>
          <w:b/>
          <w:bCs/>
        </w:rPr>
      </w:pPr>
      <w:r>
        <w:rPr>
          <w:rFonts w:eastAsia="Arial" w:cs="Arial" w:ascii="Arial" w:hAnsi="Arial"/>
        </w:rPr>
        <w:t xml:space="preserve">o Brook Traffic Light Tool to support the identification of healthy and harmful sexual behaviour in children and young people </w:t>
      </w:r>
    </w:p>
    <w:p>
      <w:pPr>
        <w:pStyle w:val="normal1"/>
        <w:rPr>
          <w:rFonts w:ascii="Arial" w:hAnsi="Arial" w:eastAsia="Arial" w:cs="Arial"/>
          <w:u w:val="single"/>
        </w:rPr>
      </w:pPr>
      <w:r>
        <w:rPr>
          <w:rFonts w:eastAsia="Arial" w:cs="Arial" w:ascii="Arial" w:hAnsi="Arial"/>
          <w:b/>
          <w:bCs/>
          <w:u w:val="single"/>
        </w:rPr>
        <w:t>Notifying parents</w:t>
      </w:r>
      <w:r>
        <w:rPr>
          <w:rFonts w:eastAsia="Arial" w:cs="Arial" w:ascii="Arial" w:hAnsi="Arial"/>
          <w:u w:val="single"/>
        </w:rPr>
        <w:t xml:space="preserve"> </w:t>
      </w:r>
    </w:p>
    <w:p>
      <w:pPr>
        <w:pStyle w:val="normal1"/>
        <w:rPr>
          <w:rFonts w:ascii="Arial" w:hAnsi="Arial" w:eastAsia="Arial" w:cs="Arial"/>
        </w:rPr>
      </w:pPr>
      <w:r>
        <w:rPr>
          <w:rFonts w:eastAsia="Arial" w:cs="Arial" w:ascii="Arial" w:hAnsi="Arial"/>
        </w:rPr>
        <w:t>The School will normally seek to discuss any needs or concerns about a child with their parents or carers. This must be handled sensitively. Where an early help assessment would benefit the child and their family the most appropriate member of School staff should approach the parent/carer to take this forward. In situations where there are serious/complex needs or child protection concerns the DSL (or other nominated staff member) will make contact with the parent or carer. However, if the School believes that notifying parents could increase the risk to the child or exacerbate the problem, then advice will first be sought from Children’s Social Care.</w:t>
      </w:r>
    </w:p>
    <w:p>
      <w:pPr>
        <w:pStyle w:val="normal1"/>
        <w:rPr>
          <w:rFonts w:ascii="Arial" w:hAnsi="Arial" w:eastAsia="Arial" w:cs="Arial"/>
          <w:b/>
          <w:bCs/>
          <w:u w:val="single"/>
        </w:rPr>
      </w:pPr>
      <w:r>
        <w:rPr>
          <w:rFonts w:eastAsia="Arial" w:cs="Arial" w:ascii="Arial" w:hAnsi="Arial"/>
          <w:b/>
          <w:bCs/>
          <w:u w:val="single"/>
        </w:rPr>
      </w:r>
    </w:p>
    <w:p>
      <w:pPr>
        <w:pStyle w:val="normal1"/>
        <w:rPr>
          <w:rFonts w:ascii="Arial" w:hAnsi="Arial" w:eastAsia="Arial" w:cs="Arial"/>
          <w:b/>
          <w:bCs/>
          <w:u w:val="single"/>
        </w:rPr>
      </w:pPr>
      <w:r>
        <w:rPr>
          <w:rFonts w:eastAsia="Arial" w:cs="Arial" w:ascii="Arial" w:hAnsi="Arial"/>
          <w:b/>
          <w:bCs/>
          <w:u w:val="single"/>
        </w:rPr>
      </w:r>
    </w:p>
    <w:p>
      <w:pPr>
        <w:pStyle w:val="normal1"/>
        <w:rPr>
          <w:rFonts w:ascii="Arial" w:hAnsi="Arial" w:eastAsia="Arial" w:cs="Arial"/>
          <w:b/>
          <w:bCs/>
          <w:u w:val="single"/>
        </w:rPr>
      </w:pPr>
      <w:r>
        <w:rPr>
          <w:rFonts w:eastAsia="Arial" w:cs="Arial" w:ascii="Arial" w:hAnsi="Arial"/>
          <w:b/>
          <w:bCs/>
          <w:u w:val="single"/>
        </w:rPr>
      </w:r>
    </w:p>
    <w:p>
      <w:pPr>
        <w:pStyle w:val="normal1"/>
        <w:rPr>
          <w:rFonts w:ascii="Arial" w:hAnsi="Arial" w:eastAsia="Arial" w:cs="Arial"/>
        </w:rPr>
      </w:pPr>
      <w:r>
        <w:rPr>
          <w:rFonts w:eastAsia="Arial" w:cs="Arial" w:ascii="Arial" w:hAnsi="Arial"/>
          <w:b/>
          <w:bCs/>
          <w:u w:val="single"/>
        </w:rPr>
        <w:t>Getting help for the child</w:t>
      </w:r>
      <w:r>
        <w:rPr>
          <w:rFonts w:eastAsia="Arial" w:cs="Arial" w:ascii="Arial" w:hAnsi="Arial"/>
        </w:rPr>
        <w:t xml:space="preserve"> </w:t>
      </w:r>
    </w:p>
    <w:p>
      <w:pPr>
        <w:pStyle w:val="normal1"/>
        <w:rPr>
          <w:rFonts w:ascii="Arial" w:hAnsi="Arial" w:eastAsia="Arial" w:cs="Arial"/>
          <w:color w:val="FF0000"/>
        </w:rPr>
      </w:pPr>
      <w:r>
        <w:rPr>
          <w:rFonts w:eastAsia="Arial" w:cs="Arial" w:ascii="Arial" w:hAnsi="Arial"/>
          <w:b/>
          <w:bCs/>
          <w:color w:val="FF0000"/>
        </w:rPr>
        <w:t>Prior to any action being taken a conversation and direction should be sought from the DSL</w:t>
      </w:r>
      <w:r>
        <w:rPr>
          <w:rFonts w:eastAsia="Arial" w:cs="Arial" w:ascii="Arial" w:hAnsi="Arial"/>
          <w:color w:val="FF0000"/>
        </w:rPr>
        <w:t>.</w:t>
      </w:r>
    </w:p>
    <w:p>
      <w:pPr>
        <w:pStyle w:val="normal1"/>
        <w:rPr>
          <w:rFonts w:ascii="Arial" w:hAnsi="Arial" w:eastAsia="Arial" w:cs="Arial"/>
        </w:rPr>
      </w:pPr>
      <w:r>
        <w:rPr>
          <w:rFonts w:eastAsia="Arial" w:cs="Arial" w:ascii="Arial" w:hAnsi="Arial"/>
        </w:rPr>
        <w:t xml:space="preserve">If a referral to Social Care is not considered appropriate, consideration should be made to what support the child and family need. The company in liaison with the Role School will consider what support could be offered within the School, it may be useful to undertake an EHA to clarify the child's needs/strengths and the supports required and/or make a referral for other services. </w:t>
      </w:r>
    </w:p>
    <w:p>
      <w:pPr>
        <w:pStyle w:val="normal1"/>
        <w:rPr>
          <w:rFonts w:ascii="Arial" w:hAnsi="Arial" w:eastAsia="Arial" w:cs="Arial"/>
          <w:u w:val="single"/>
        </w:rPr>
      </w:pPr>
      <w:r>
        <w:rPr>
          <w:rFonts w:eastAsia="Arial" w:cs="Arial" w:ascii="Arial" w:hAnsi="Arial"/>
          <w:b/>
          <w:bCs/>
          <w:u w:val="single"/>
        </w:rPr>
        <w:t>Using the Early Help Assessment (EHA)</w:t>
      </w:r>
      <w:r>
        <w:rPr>
          <w:rFonts w:eastAsia="Arial" w:cs="Arial" w:ascii="Arial" w:hAnsi="Arial"/>
          <w:u w:val="single"/>
        </w:rPr>
        <w:t xml:space="preserve"> </w:t>
      </w:r>
    </w:p>
    <w:p>
      <w:pPr>
        <w:pStyle w:val="normal1"/>
        <w:rPr>
          <w:rFonts w:ascii="Arial" w:hAnsi="Arial" w:eastAsia="Arial" w:cs="Arial"/>
        </w:rPr>
      </w:pPr>
      <w:r>
        <w:rPr>
          <w:rFonts w:eastAsia="Arial" w:cs="Arial" w:ascii="Arial" w:hAnsi="Arial"/>
        </w:rPr>
        <w:t xml:space="preserve">Where parents, carers or children tell us that they require support, or School staff identify that there may be emerging needs and that services might be required an EHA is likely to be beneficial. In such cases staff will have an open discussion with the parents / carers and child about the support and services that might help and agree how they would be accessed. </w:t>
      </w:r>
    </w:p>
    <w:p>
      <w:pPr>
        <w:pStyle w:val="normal1"/>
        <w:rPr>
          <w:rFonts w:ascii="Arial" w:hAnsi="Arial" w:eastAsia="Arial" w:cs="Arial"/>
        </w:rPr>
      </w:pPr>
      <w:r>
        <w:rPr>
          <w:rFonts w:eastAsia="Arial" w:cs="Arial" w:ascii="Arial" w:hAnsi="Arial"/>
          <w:b/>
          <w:bCs/>
          <w:u w:val="single"/>
        </w:rPr>
        <w:t>Extra support (universal)</w:t>
      </w:r>
      <w:r>
        <w:rPr>
          <w:rFonts w:eastAsia="Arial" w:cs="Arial" w:ascii="Arial" w:hAnsi="Arial"/>
        </w:rPr>
        <w:t xml:space="preserve"> </w:t>
      </w:r>
    </w:p>
    <w:p>
      <w:pPr>
        <w:pStyle w:val="normal1"/>
        <w:rPr>
          <w:rFonts w:ascii="Arial" w:hAnsi="Arial" w:eastAsia="Arial" w:cs="Arial"/>
        </w:rPr>
      </w:pPr>
      <w:r>
        <w:rPr>
          <w:rFonts w:eastAsia="Arial" w:cs="Arial" w:ascii="Arial" w:hAnsi="Arial"/>
        </w:rPr>
        <w:t>Where the School and another service i.e. School nurse, may be able to meet the needs, take swift action and prevent needs escalating, the EHA pre-assessment checklist may, where appropriate, be completed to identify and document the needs, however the School may also use other tools to identify and help meet the needs of a family/child. This process may identify that an early help assessment may be needed and the action to be taken.</w:t>
      </w:r>
    </w:p>
    <w:p>
      <w:pPr>
        <w:pStyle w:val="normal1"/>
        <w:rPr>
          <w:rFonts w:ascii="Arial" w:hAnsi="Arial" w:eastAsia="Arial" w:cs="Arial"/>
        </w:rPr>
      </w:pPr>
      <w:r>
        <w:rPr>
          <w:rFonts w:eastAsia="Arial" w:cs="Arial" w:ascii="Arial" w:hAnsi="Arial"/>
          <w:b/>
          <w:bCs/>
          <w:u w:val="single"/>
        </w:rPr>
        <w:t>Emerging needs</w:t>
      </w:r>
      <w:r>
        <w:rPr>
          <w:rFonts w:eastAsia="Arial" w:cs="Arial" w:ascii="Arial" w:hAnsi="Arial"/>
        </w:rPr>
        <w:t xml:space="preserve"> </w:t>
      </w:r>
    </w:p>
    <w:p>
      <w:pPr>
        <w:pStyle w:val="normal1"/>
        <w:rPr>
          <w:rFonts w:ascii="Arial" w:hAnsi="Arial" w:eastAsia="Arial" w:cs="Arial"/>
        </w:rPr>
      </w:pPr>
      <w:r>
        <w:rPr>
          <w:rFonts w:eastAsia="Arial" w:cs="Arial" w:ascii="Arial" w:hAnsi="Arial"/>
        </w:rPr>
        <w:t xml:space="preserve">Where the child or parent are likely to require co-ordinated support from a range of early help services, or where there are concerns for a child's well-being or a child's needs are not clear, not known or not being met, staff should discuss the use of the early help (and/or other) assessment with the child and /or their parents or carers. Where a multi-agency response is needed a team around the family (TAF) should be formed to bring together practitioners from the different services so that they, along with the family, can work together to meet the child's needs. DSL will support the appropriate staff member in liaising with other agencies, setting up the inter-agency assessment and undertaking the role of lead professional as appropriate. If Early Help and/or other support are appropriate, the case should be kept under constant review. At each stage of the process where the child’s situation doesn’t appear to be improving and complex needs requiring intensive support or enduring complex needs (child in need) or child protection concerns are identified requiring specialist support, a referral to Children’s Social Care will be made. </w:t>
      </w:r>
    </w:p>
    <w:p>
      <w:pPr>
        <w:pStyle w:val="normal1"/>
        <w:jc w:val="center"/>
        <w:rPr>
          <w:rFonts w:ascii="Arial" w:hAnsi="Arial" w:eastAsia="Arial" w:cs="Arial"/>
          <w:b/>
          <w:bCs/>
          <w:u w:val="single"/>
        </w:rPr>
      </w:pPr>
      <w:r>
        <w:rPr>
          <w:rFonts w:eastAsia="Arial" w:cs="Arial" w:ascii="Arial" w:hAnsi="Arial"/>
          <w:b/>
          <w:bCs/>
          <w:u w:val="single"/>
        </w:rPr>
      </w:r>
    </w:p>
    <w:p>
      <w:pPr>
        <w:pStyle w:val="normal1"/>
        <w:jc w:val="center"/>
        <w:rPr>
          <w:rFonts w:ascii="Arial" w:hAnsi="Arial" w:eastAsia="Arial" w:cs="Arial"/>
          <w:b/>
          <w:bCs/>
          <w:u w:val="single"/>
        </w:rPr>
      </w:pPr>
      <w:r>
        <w:rPr>
          <w:rFonts w:eastAsia="Arial" w:cs="Arial" w:ascii="Arial" w:hAnsi="Arial"/>
          <w:b/>
          <w:bCs/>
          <w:u w:val="single"/>
        </w:rPr>
        <w:t>Appendix 5</w:t>
      </w:r>
    </w:p>
    <w:p>
      <w:pPr>
        <w:pStyle w:val="normal1"/>
        <w:jc w:val="both"/>
        <w:rPr>
          <w:rFonts w:ascii="Arial" w:hAnsi="Arial" w:eastAsia="Arial" w:cs="Arial"/>
          <w:b/>
          <w:bCs/>
          <w:u w:val="single"/>
        </w:rPr>
      </w:pPr>
      <w:r>
        <w:rPr>
          <w:rFonts w:eastAsia="Arial" w:cs="Arial" w:ascii="Arial" w:hAnsi="Arial"/>
          <w:b/>
          <w:bCs/>
          <w:u w:val="single"/>
        </w:rPr>
        <w:t xml:space="preserve">Records and Monitoring </w:t>
      </w:r>
    </w:p>
    <w:p>
      <w:pPr>
        <w:pStyle w:val="normal1"/>
        <w:rPr/>
      </w:pPr>
      <w:r>
        <w:rPr>
          <w:rFonts w:eastAsia="Arial" w:cs="Arial" w:ascii="Arial" w:hAnsi="Arial"/>
        </w:rPr>
        <w:t xml:space="preserve">Any concerns about a child will be recorded in writing within 24 hours. All records will provide a factual and evidence-based account and there will be accurate recording of any actions. Records will be signed, dated and, where appropriate, witnessed. Where an opinion or professional judgement is recorded this should be clearly stated as such. </w:t>
      </w:r>
    </w:p>
    <w:p>
      <w:pPr>
        <w:pStyle w:val="normal1"/>
        <w:rPr>
          <w:rFonts w:ascii="Arial" w:hAnsi="Arial" w:eastAsia="Arial" w:cs="Arial"/>
          <w:b/>
          <w:bCs/>
          <w:color w:val="FF0000"/>
        </w:rPr>
      </w:pPr>
      <w:r>
        <w:rPr>
          <w:rFonts w:eastAsia="Arial" w:cs="Arial" w:ascii="Arial" w:hAnsi="Arial"/>
          <w:b/>
          <w:bCs/>
          <w:color w:val="FF0000"/>
        </w:rPr>
        <w:t xml:space="preserve">At no time should an individual teacher/member of staff be asked to or consider taking photographic evidence of any injuries or marks to a child’s person, this type of behaviour could lead to the staff member being taken into managing allegations procedures. </w:t>
      </w:r>
    </w:p>
    <w:p>
      <w:pPr>
        <w:pStyle w:val="normal1"/>
        <w:rPr>
          <w:rFonts w:ascii="Arial" w:hAnsi="Arial" w:eastAsia="Arial" w:cs="Arial"/>
          <w:b/>
          <w:bCs/>
          <w:color w:val="FF0000"/>
        </w:rPr>
      </w:pPr>
      <w:r>
        <w:rPr>
          <w:rFonts w:eastAsia="Arial" w:cs="Arial" w:ascii="Arial" w:hAnsi="Arial"/>
          <w:b/>
          <w:bCs/>
          <w:color w:val="FF0000"/>
        </w:rPr>
        <w:t>Any concerns should be reported and recorded without delay to the appropriate safeguarding services, e.g. MASH or the child’s social worker if already an open case to social care.</w:t>
      </w:r>
    </w:p>
    <w:p>
      <w:pPr>
        <w:pStyle w:val="normal1"/>
        <w:rPr>
          <w:rFonts w:ascii="Arial" w:hAnsi="Arial" w:eastAsia="Arial" w:cs="Arial"/>
        </w:rPr>
      </w:pPr>
      <w:r>
        <w:rPr>
          <w:rFonts w:eastAsia="Arial" w:cs="Arial" w:ascii="Arial" w:hAnsi="Arial"/>
          <w:color w:val="000000"/>
        </w:rPr>
        <w:t xml:space="preserve">Lotus Rise </w:t>
      </w:r>
      <w:r>
        <w:rPr>
          <w:rFonts w:eastAsia="Arial" w:cs="Arial" w:ascii="Arial" w:hAnsi="Arial"/>
        </w:rPr>
        <w:t>uses CPOMS to accurately record safeguarding concerns. All staff have access to this. CPOMS Safeguarding drastically simplifies safeguarding tasks, including secure data sharing, student transfers, governance reporting and more, freeing up staff to focus on pupils. By bringing all the bits of information together in a secure, centralised place, you will see a chronology emerge early on of a child in need of help. The DSL will be able to make decisions on referrals by the information recorded on CPOMS. CPOMS is a secure site therefore adhering to our GDPR Policy. By using CPOMS, managers and directors have the ability to ensure staff who need to be aware of certain concerns are alerted. It is an easy to use tool for the DSL and Director to accurately look at records and for directors to complete Safeguarding Audits.</w:t>
      </w:r>
    </w:p>
    <w:p>
      <w:pPr>
        <w:pStyle w:val="normal1"/>
        <w:rPr>
          <w:rFonts w:ascii="Arial" w:hAnsi="Arial" w:eastAsia="Arial" w:cs="Arial"/>
          <w:b/>
          <w:bCs/>
          <w:color w:val="000000"/>
          <w:u w:val="single"/>
        </w:rPr>
      </w:pPr>
      <w:r>
        <w:rPr>
          <w:rFonts w:eastAsia="Arial" w:cs="Arial" w:ascii="Arial" w:hAnsi="Arial"/>
          <w:b/>
          <w:bCs/>
          <w:color w:val="000000"/>
          <w:u w:val="single"/>
        </w:rPr>
        <w:t xml:space="preserve">Why recording is important </w:t>
      </w:r>
    </w:p>
    <w:p>
      <w:pPr>
        <w:pStyle w:val="normal1"/>
        <w:rPr/>
      </w:pPr>
      <w:r>
        <w:rPr>
          <w:rFonts w:eastAsia="Arial" w:cs="Arial" w:ascii="Arial" w:hAnsi="Arial"/>
          <w:color w:val="000000"/>
        </w:rPr>
        <w:t xml:space="preserve">Our staff will be encouraged to understand why it is important that recording is comprehensive and accurate and what the </w:t>
      </w:r>
      <w:r>
        <w:rPr>
          <w:rFonts w:eastAsia="Arial" w:cs="Arial" w:ascii="Arial" w:hAnsi="Arial"/>
        </w:rPr>
        <w:t>messages from</w:t>
      </w:r>
      <w:r>
        <w:rPr>
          <w:rFonts w:eastAsia="Arial" w:cs="Arial" w:ascii="Arial" w:hAnsi="Arial"/>
          <w:color w:val="000000"/>
        </w:rPr>
        <w:t xml:space="preserve"> serious case reviews are in terms of recording and sharing information. It is often when a chronology of information is pieced together that the level of concern escalates or the whole or wider picture becomes known. It is also true that without information being recorded it can be lost; this could be crucial information, the importance of which is not necessarily apparent at the time. On occasions this information could be crucial evidence to safeguard a child or be evidence in future criminal prosecutions.</w:t>
      </w:r>
    </w:p>
    <w:p>
      <w:pPr>
        <w:pStyle w:val="normal1"/>
        <w:rPr>
          <w:rFonts w:ascii="Arial" w:hAnsi="Arial" w:eastAsia="Arial" w:cs="Arial"/>
          <w:b/>
          <w:bCs/>
          <w:color w:val="000000"/>
          <w:u w:val="single"/>
        </w:rPr>
      </w:pPr>
      <w:r>
        <w:rPr>
          <w:rFonts w:eastAsia="Arial" w:cs="Arial" w:ascii="Arial" w:hAnsi="Arial"/>
          <w:b/>
          <w:bCs/>
          <w:color w:val="000000"/>
          <w:u w:val="single"/>
        </w:rPr>
        <w:t xml:space="preserve">Recording Practice </w:t>
      </w:r>
    </w:p>
    <w:p>
      <w:pPr>
        <w:pStyle w:val="normal1"/>
        <w:rPr>
          <w:rFonts w:ascii="Arial" w:hAnsi="Arial" w:eastAsia="Arial" w:cs="Arial"/>
          <w:color w:val="000000"/>
        </w:rPr>
      </w:pPr>
      <w:r>
        <w:rPr>
          <w:rFonts w:eastAsia="Arial" w:cs="Arial" w:ascii="Arial" w:hAnsi="Arial"/>
          <w:color w:val="000000"/>
        </w:rPr>
        <w:t>Timely and accurate recording will take place when there are any issues regarding a child. A recording of each and every episode/incident/concern/activity regarding that child, including telephone calls to other professionals, needs to be recorded on CPOMS. This will include any contact from other agencies who may wish to discuss concerns relating to a child. Actions will be agreed, and roles and responsibility of each agency will be clarified and outcomes recorded on CPOMS. Below is the form the staff member with a concern would fill in on CPOMS.</w:t>
      </w:r>
    </w:p>
    <w:p>
      <w:pPr>
        <w:pStyle w:val="normal1"/>
        <w:rPr/>
      </w:pPr>
      <w:r>
        <w:rPr/>
        <w:drawing>
          <wp:inline distT="0" distB="0" distL="0" distR="0">
            <wp:extent cx="5724525" cy="329565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noChangeArrowheads="1"/>
                    </pic:cNvPicPr>
                  </pic:nvPicPr>
                  <pic:blipFill>
                    <a:blip r:embed="rId4"/>
                    <a:stretch>
                      <a:fillRect/>
                    </a:stretch>
                  </pic:blipFill>
                  <pic:spPr bwMode="auto">
                    <a:xfrm>
                      <a:off x="0" y="0"/>
                      <a:ext cx="5724525" cy="3295650"/>
                    </a:xfrm>
                    <a:prstGeom prst="rect">
                      <a:avLst/>
                    </a:prstGeom>
                    <a:noFill/>
                  </pic:spPr>
                </pic:pic>
              </a:graphicData>
            </a:graphic>
          </wp:inline>
        </w:drawing>
      </w:r>
    </w:p>
    <w:p>
      <w:pPr>
        <w:pStyle w:val="normal1"/>
        <w:rPr/>
      </w:pPr>
      <w:r>
        <w:rPr/>
      </w:r>
    </w:p>
    <w:tbl>
      <w:tblPr>
        <w:tblStyle w:val="Table5"/>
        <w:tblW w:w="9015" w:type="dxa"/>
        <w:jc w:val="start"/>
        <w:tblInd w:w="0" w:type="dxa"/>
        <w:tblLayout w:type="fixed"/>
        <w:tblCellMar>
          <w:top w:w="0" w:type="dxa"/>
          <w:start w:w="108" w:type="dxa"/>
          <w:bottom w:w="0" w:type="dxa"/>
          <w:end w:w="108" w:type="dxa"/>
        </w:tblCellMar>
        <w:tblLook w:val="0000"/>
      </w:tblPr>
      <w:tblGrid>
        <w:gridCol w:w="3005"/>
        <w:gridCol w:w="3005"/>
        <w:gridCol w:w="3005"/>
      </w:tblGrid>
      <w:tr>
        <w:trPr>
          <w:trHeight w:val="300" w:hRule="atLeast"/>
        </w:trPr>
        <w:tc>
          <w:tcPr>
            <w:tcW w:w="3005" w:type="dxa"/>
            <w:tcBorders>
              <w:top w:val="single" w:sz="4" w:space="0" w:color="000000"/>
              <w:start w:val="single" w:sz="4" w:space="0" w:color="000000"/>
              <w:bottom w:val="single" w:sz="4" w:space="0" w:color="000000"/>
              <w:end w:val="single" w:sz="4" w:space="0" w:color="000000"/>
            </w:tcBorders>
            <w:shd w:fill="A4E0CF" w:val="clear"/>
          </w:tcPr>
          <w:p>
            <w:pPr>
              <w:pStyle w:val="normal1"/>
              <w:widowControl/>
              <w:bidi w:val="0"/>
              <w:spacing w:lineRule="auto" w:line="278" w:before="0" w:after="160"/>
              <w:jc w:val="start"/>
              <w:rPr/>
            </w:pPr>
            <w:r>
              <w:rPr/>
              <w:t>REVIEW DATE</w:t>
            </w:r>
          </w:p>
        </w:tc>
        <w:tc>
          <w:tcPr>
            <w:tcW w:w="3005" w:type="dxa"/>
            <w:tcBorders>
              <w:top w:val="single" w:sz="4" w:space="0" w:color="000000"/>
              <w:start w:val="single" w:sz="4" w:space="0" w:color="000000"/>
              <w:bottom w:val="single" w:sz="4" w:space="0" w:color="000000"/>
              <w:end w:val="single" w:sz="4" w:space="0" w:color="000000"/>
            </w:tcBorders>
            <w:shd w:fill="A4E0CF" w:val="clear"/>
          </w:tcPr>
          <w:p>
            <w:pPr>
              <w:pStyle w:val="normal1"/>
              <w:widowControl/>
              <w:bidi w:val="0"/>
              <w:spacing w:lineRule="auto" w:line="278" w:before="0" w:after="160"/>
              <w:jc w:val="start"/>
              <w:rPr/>
            </w:pPr>
            <w:r>
              <w:rPr/>
              <w:t xml:space="preserve">REVIEWED BY </w:t>
            </w:r>
          </w:p>
        </w:tc>
        <w:tc>
          <w:tcPr>
            <w:tcW w:w="3005" w:type="dxa"/>
            <w:tcBorders>
              <w:top w:val="single" w:sz="4" w:space="0" w:color="000000"/>
              <w:start w:val="single" w:sz="4" w:space="0" w:color="000000"/>
              <w:bottom w:val="single" w:sz="4" w:space="0" w:color="000000"/>
              <w:end w:val="single" w:sz="4" w:space="0" w:color="000000"/>
            </w:tcBorders>
            <w:shd w:fill="A4E0CF" w:val="clear"/>
          </w:tcPr>
          <w:p>
            <w:pPr>
              <w:pStyle w:val="normal1"/>
              <w:widowControl/>
              <w:bidi w:val="0"/>
              <w:spacing w:lineRule="auto" w:line="278" w:before="0" w:after="160"/>
              <w:jc w:val="start"/>
              <w:rPr/>
            </w:pPr>
            <w:r>
              <w:rPr/>
              <w:t>NEXT DATE OF REVIEW</w:t>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t>8/6/2025</w:t>
            </w:r>
          </w:p>
        </w:tc>
        <w:tc>
          <w:tcPr>
            <w:tcW w:w="3005" w:type="dxa"/>
            <w:tcBorders>
              <w:top w:val="single" w:sz="4" w:space="0" w:color="000000"/>
              <w:start w:val="single" w:sz="4" w:space="0" w:color="000000"/>
              <w:bottom w:val="single" w:sz="4" w:space="0" w:color="000000"/>
              <w:end w:val="single" w:sz="4" w:space="0" w:color="000000"/>
            </w:tcBorders>
          </w:tcPr>
          <w:p>
            <w:pPr>
              <w:pStyle w:val="normal1"/>
              <w:spacing w:before="0" w:after="160"/>
              <w:rPr>
                <w:rFonts w:ascii="Allura" w:hAnsi="Allura" w:eastAsia="Allura" w:cs="Allura"/>
              </w:rPr>
            </w:pPr>
            <w:r>
              <w:rPr>
                <w:rFonts w:eastAsia="Allura" w:cs="Allura" w:ascii="Allura" w:hAnsi="Allura"/>
              </w:rPr>
              <w:t>EDawber</w:t>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t>8/6/2026</w:t>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rPr/>
            </w:pPr>
            <w:r>
              <w:rPr/>
            </w:r>
          </w:p>
          <w:p>
            <w:pPr>
              <w:pStyle w:val="normal1"/>
              <w:widowControl/>
              <w:bidi w:val="0"/>
              <w:spacing w:lineRule="auto" w:line="278" w:before="0" w:after="160"/>
              <w:jc w:val="start"/>
              <w:rPr/>
            </w:pPr>
            <w:r>
              <w:rPr/>
              <w:t>08/09/2025</w:t>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t>N.Brown</w:t>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t>8/9/2026</w:t>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rPr/>
            </w:pPr>
            <w:r>
              <w:rPr/>
            </w:r>
          </w:p>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rPr/>
            </w:pPr>
            <w:r>
              <w:rPr/>
            </w:r>
          </w:p>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rPr/>
            </w:pPr>
            <w:r>
              <w:rPr/>
            </w:r>
          </w:p>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rPr/>
            </w:pPr>
            <w:r>
              <w:rPr/>
            </w:r>
          </w:p>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r>
      <w:tr>
        <w:trPr>
          <w:trHeight w:val="300" w:hRule="atLeast"/>
        </w:trPr>
        <w:tc>
          <w:tcPr>
            <w:tcW w:w="3005" w:type="dxa"/>
            <w:tcBorders>
              <w:top w:val="single" w:sz="4" w:space="0" w:color="000000"/>
              <w:start w:val="single" w:sz="4" w:space="0" w:color="000000"/>
              <w:bottom w:val="single" w:sz="4" w:space="0" w:color="000000"/>
              <w:end w:val="single" w:sz="4" w:space="0" w:color="000000"/>
            </w:tcBorders>
          </w:tcPr>
          <w:p>
            <w:pPr>
              <w:pStyle w:val="normal1"/>
              <w:rPr/>
            </w:pPr>
            <w:r>
              <w:rPr/>
            </w:r>
          </w:p>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c>
          <w:tcPr>
            <w:tcW w:w="3005" w:type="dxa"/>
            <w:tcBorders>
              <w:top w:val="single" w:sz="4" w:space="0" w:color="000000"/>
              <w:start w:val="single" w:sz="4" w:space="0" w:color="000000"/>
              <w:bottom w:val="single" w:sz="4" w:space="0" w:color="000000"/>
              <w:end w:val="single" w:sz="4" w:space="0" w:color="000000"/>
            </w:tcBorders>
          </w:tcPr>
          <w:p>
            <w:pPr>
              <w:pStyle w:val="normal1"/>
              <w:widowControl/>
              <w:bidi w:val="0"/>
              <w:spacing w:lineRule="auto" w:line="278" w:before="0" w:after="160"/>
              <w:jc w:val="start"/>
              <w:rPr/>
            </w:pPr>
            <w:r>
              <w:rPr/>
            </w:r>
          </w:p>
        </w:tc>
      </w:tr>
    </w:tbl>
    <w:p>
      <w:pPr>
        <w:pStyle w:val="normal1"/>
        <w:spacing w:before="0" w:after="160"/>
        <w:jc w:val="center"/>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40" w:right="1440" w:gutter="0" w:header="720" w:top="1440" w:footer="72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llura">
    <w:charset w:val="00" w:characterSet="windows-1252"/>
    <w:family w:val="roman"/>
    <w:pitch w:val="variable"/>
    <w:embedRegular r:id="rId1" w:fontKey="{01014A78-CABC-4EF0-12AC-5CD89AEFDE01}"/>
    <w:embedBold r:id="rId2" w:fontKey="{02014A78-CABC-4EF0-12AC-5CD89AEFDE02}"/>
  </w:font>
  <w:font w:name="Wingdings">
    <w:charset w:val="02"/>
    <w:family w:val="auto"/>
    <w:pitch w:val="variable"/>
    <w:embedRegular r:id="rId3" w:fontKey="{03014A78-CABC-4EF0-12AC-5CD89AEFDE03}"/>
  </w:font>
  <w:font w:name="OpenSymbol">
    <w:altName w:val="Arial Unicode MS"/>
    <w:charset w:val="01"/>
    <w:family w:val="auto"/>
    <w:pitch w:val="variable"/>
  </w:font>
  <w:font w:name="Wingdings 2">
    <w:charset w:val="02"/>
    <w:family w:val="roman"/>
    <w:pitch w:val="variable"/>
    <w:embedRegular r:id="rId4" w:fontKey="{04014A78-CABC-4EF0-12AC-5CD89AEFDE04}"/>
  </w:font>
  <w:font w:name="Noto Sans Symbols">
    <w:charset w:val="01"/>
    <w:family w:val="swiss"/>
    <w:pitch w:val="default"/>
    <w:embedRegular r:id="rId5" w:fontKey="{05014A78-CABC-4EF0-12AC-5CD89AEFDE05}"/>
    <w:embedBold r:id="rId6" w:fontKey="{06014A78-CABC-4EF0-12AC-5CD89AEFDE06}"/>
    <w:embedItalic r:id="rId7" w:fontKey="{07014A78-CABC-4EF0-12AC-5CD89AEFDE07}"/>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160"/>
      <w:jc w:val="end"/>
      <w:rPr/>
    </w:pPr>
    <w:r>
      <w:rPr/>
      <w:fldChar w:fldCharType="begin"/>
    </w:r>
    <w:r>
      <w:rPr/>
      <w:instrText xml:space="preserve"> PAGE </w:instrText>
    </w:r>
    <w:r>
      <w:rPr/>
      <w:fldChar w:fldCharType="separate"/>
    </w:r>
    <w:r>
      <w:rPr/>
      <w:t>37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160"/>
      <w:jc w:val="end"/>
      <w:rPr/>
    </w:pPr>
    <w:r>
      <w:rPr/>
      <w:fldChar w:fldCharType="begin"/>
    </w:r>
    <w:r>
      <w:rPr/>
      <w:instrText xml:space="preserve"> PAGE </w:instrText>
    </w:r>
    <w:r>
      <w:rPr/>
      <w:fldChar w:fldCharType="separate"/>
    </w:r>
    <w:r>
      <w:rPr/>
      <w:t>37</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bidi w:val="0"/>
      <w:spacing w:lineRule="auto" w:line="278" w:before="0" w:after="160"/>
      <w:jc w:val="star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bidi w:val="0"/>
      <w:spacing w:lineRule="auto" w:line="278" w:before="0" w:after="16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6">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7">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8">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9">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0">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o"/>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o"/>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o"/>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7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ptos"/>
        <w:sz w:val="24"/>
        <w:szCs w:val="24"/>
        <w:lang w:val="en-GB" w:eastAsia="zh-CN" w:bidi="hi-IN"/>
      </w:rPr>
    </w:rPrDefault>
    <w:pPrDefault>
      <w:pPr>
        <w:suppressAutoHyphens w:val="true"/>
      </w:pPr>
    </w:pPrDefault>
  </w:docDefaults>
  <w:style w:type="paragraph" w:styleId="Normal" w:default="1">
    <w:name w:val="Normal"/>
    <w:qFormat/>
    <w:pPr>
      <w:widowControl/>
      <w:suppressAutoHyphens w:val="true"/>
      <w:bidi w:val="0"/>
      <w:spacing w:lineRule="auto" w:line="278" w:before="0" w:after="160"/>
      <w:jc w:val="start"/>
    </w:pPr>
    <w:rPr>
      <w:rFonts w:ascii="Aptos" w:hAnsi="Aptos" w:eastAsia="Aptos" w:cs="Aptos"/>
      <w:color w:val="auto"/>
      <w:kern w:val="0"/>
      <w:sz w:val="24"/>
      <w:szCs w:val="24"/>
      <w:lang w:val="en-GB" w:eastAsia="zh-CN" w:bidi="hi-IN"/>
    </w:rPr>
  </w:style>
  <w:style w:type="paragraph" w:styleId="Heading1">
    <w:name w:val="heading 1"/>
    <w:basedOn w:val="normal1"/>
    <w:next w:val="normal1"/>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1"/>
    <w:next w:val="normal1"/>
    <w:link w:val="Heading2Char"/>
    <w:uiPriority w:val="9"/>
    <w:semiHidden/>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1"/>
    <w:next w:val="normal1"/>
    <w:link w:val="Heading3Char"/>
    <w:uiPriority w:val="9"/>
    <w:semiHidden/>
    <w:unhideWhenUsed/>
    <w:qFormat/>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1"/>
    <w:next w:val="normal1"/>
    <w:link w:val="Heading4Char"/>
    <w:uiPriority w:val="9"/>
    <w:semiHidden/>
    <w:unhideWhenUsed/>
    <w:qFormat/>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1"/>
    <w:next w:val="normal1"/>
    <w:link w:val="Heading5Char"/>
    <w:uiPriority w:val="9"/>
    <w:semiHidden/>
    <w:unhideWhenUsed/>
    <w:qFormat/>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1"/>
    <w:next w:val="normal1"/>
    <w:link w:val="Heading6Char"/>
    <w:uiPriority w:val="9"/>
    <w:semiHidden/>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1"/>
    <w:next w:val="normal1"/>
    <w:link w:val="Heading7Char"/>
    <w:uiPriority w:val="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1"/>
    <w:next w:val="normal1"/>
    <w:link w:val="Heading8Char"/>
    <w:uiPriority w:val="9"/>
    <w:unhideWhenUsed/>
    <w:qFormat/>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1"/>
    <w:next w:val="normal1"/>
    <w:link w:val="Heading9Char"/>
    <w:uiPriority w:val="9"/>
    <w:unhideWhenUsed/>
    <w:qFormat/>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qFormat/>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qFormat/>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qFormat/>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qFormat/>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qFormat/>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CommentReference">
    <w:name w:val="annotation reference"/>
    <w:basedOn w:val="DefaultParagraphFont"/>
    <w:uiPriority w:val="99"/>
    <w:semiHidden/>
    <w:unhideWhenUsed/>
    <w:qFormat/>
    <w:rsid w:val="00f644e0"/>
    <w:rPr>
      <w:sz w:val="16"/>
      <w:szCs w:val="16"/>
    </w:rPr>
  </w:style>
  <w:style w:type="character" w:styleId="CommentTextChar" w:customStyle="1">
    <w:name w:val="Comment Text Char"/>
    <w:basedOn w:val="DefaultParagraphFont"/>
    <w:link w:val="CommentText"/>
    <w:uiPriority w:val="99"/>
    <w:semiHidden/>
    <w:qFormat/>
    <w:rsid w:val="00f644e0"/>
    <w:rPr>
      <w:sz w:val="20"/>
      <w:szCs w:val="20"/>
    </w:rPr>
  </w:style>
  <w:style w:type="character" w:styleId="CommentSubjectChar" w:customStyle="1">
    <w:name w:val="Comment Subject Char"/>
    <w:basedOn w:val="CommentTextChar"/>
    <w:link w:val="annotationsubject"/>
    <w:uiPriority w:val="99"/>
    <w:semiHidden/>
    <w:qFormat/>
    <w:rsid w:val="00f644e0"/>
    <w:rPr>
      <w:b/>
      <w:bCs/>
      <w:sz w:val="20"/>
      <w:szCs w:val="20"/>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suppressAutoHyphens w:val="true"/>
      <w:bidi w:val="0"/>
      <w:spacing w:lineRule="auto" w:line="278" w:before="0" w:after="160"/>
      <w:jc w:val="start"/>
    </w:pPr>
    <w:rPr>
      <w:rFonts w:ascii="Aptos" w:hAnsi="Aptos" w:eastAsia="Aptos" w:cs="Aptos"/>
      <w:color w:val="auto"/>
      <w:kern w:val="0"/>
      <w:sz w:val="24"/>
      <w:szCs w:val="24"/>
      <w:lang w:val="en-GB" w:eastAsia="zh-CN" w:bidi="hi-IN"/>
    </w:rPr>
  </w:style>
  <w:style w:type="paragraph" w:styleId="Title">
    <w:name w:val="Title"/>
    <w:basedOn w:val="normal1"/>
    <w:next w:val="normal1"/>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1"/>
    <w:next w:val="normal1"/>
    <w:link w:val="SubtitleChar"/>
    <w:uiPriority w:val="11"/>
    <w:qFormat/>
    <w:pPr/>
    <w:rPr>
      <w:color w:val="595959"/>
      <w:sz w:val="28"/>
      <w:szCs w:val="28"/>
    </w:rPr>
  </w:style>
  <w:style w:type="paragraph" w:styleId="Quote">
    <w:name w:val="Quote"/>
    <w:basedOn w:val="normal1"/>
    <w:next w:val="normal1"/>
    <w:link w:val="QuoteChar"/>
    <w:uiPriority w:val="29"/>
    <w:qFormat/>
    <w:pPr>
      <w:spacing w:before="160" w:after="160"/>
      <w:jc w:val="center"/>
    </w:pPr>
    <w:rPr>
      <w:i/>
      <w:iCs/>
      <w:color w:themeColor="text1" w:themeTint="bf" w:val="404040"/>
    </w:rPr>
  </w:style>
  <w:style w:type="paragraph" w:styleId="IntenseQuote">
    <w:name w:val="Intense Quote"/>
    <w:basedOn w:val="normal1"/>
    <w:next w:val="normal1"/>
    <w:link w:val="IntenseQuoteChar"/>
    <w:uiPriority w:val="30"/>
    <w:qFormat/>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ListParagraph">
    <w:name w:val="List Paragraph"/>
    <w:basedOn w:val="normal1"/>
    <w:uiPriority w:val="34"/>
    <w:qFormat/>
    <w:pPr>
      <w:spacing w:before="0" w:after="160"/>
      <w:ind w:start="720"/>
      <w:contextualSpacing/>
    </w:pPr>
    <w:rPr/>
  </w:style>
  <w:style w:type="paragraph" w:styleId="CommentText">
    <w:name w:val="annotation text"/>
    <w:basedOn w:val="normal1"/>
    <w:link w:val="CommentTextChar"/>
    <w:uiPriority w:val="99"/>
    <w:semiHidden/>
    <w:unhideWhenUsed/>
    <w:rsid w:val="00f644e0"/>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f644e0"/>
    <w:pPr/>
    <w:rPr>
      <w:b/>
      <w:bCs/>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nottinghamcity.gov.uk/lado" TargetMode="External"/><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4IPMl4tr+IAkngsybjgTJt6Ocg==">CgMxLjA4AHIhMVoyM1JXMXRDZHR4M3ppak5yZ1NZSnFVQXpnRkVDN081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LibreOffice/26.2.0.3$Windows_X86_64 LibreOffice_project/620$Build-3</Application>
  <AppVersion>15.0000</AppVersion>
  <Pages>5</Pages>
  <Words>12625</Words>
  <Characters>68395</Characters>
  <CharactersWithSpaces>80789</CharactersWithSpaces>
  <Paragraphs>580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2024-12-05T13:21:00Z</dcterms:created>
  <dc:creator>Emily Dawber</dc:creator>
  <dc:description/>
  <dc:language>en-GB</dc:language>
  <cp:lastModifiedBy/>
  <dcterms:modified xsi:type="dcterms:W3CDTF">2026-03-27T12:48:22Z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